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Georgia" w:cs="Georgia" w:eastAsia="Georgia" w:hAnsi="Georgia"/>
          <w:b/>
          <w:bCs/>
          <w:color w:val="1B2D4F"/>
          <w:sz w:val="36"/>
          <w:szCs w:val="36"/>
        </w:rPr>
        <w:t xml:space="preserve">iOM</w:t>
      </w:r>
    </w:p>
    <w:p>
      <w:pPr>
        <w:pBdr>
          <w:bottom w:val="single" w:color="D9D2C6" w:sz="6" w:space="6"/>
        </w:pBdr>
        <w:spacing w:after="200"/>
      </w:pPr>
      <w:r>
        <w:rPr>
          <w:rFonts w:ascii="Arial" w:cs="Arial" w:eastAsia="Arial" w:hAnsi="Arial"/>
          <w:b/>
          <w:bCs/>
          <w:color w:val="C8920A"/>
          <w:sz w:val="16"/>
          <w:szCs w:val="16"/>
        </w:rPr>
        <w:t xml:space="preserve">A WHITEPAPER</w:t>
      </w:r>
    </w:p>
    <w:p>
      <w:pPr>
        <w:spacing w:after="60"/>
      </w:pPr>
      <w:r>
        <w:rPr>
          <w:rFonts w:ascii="Arial" w:cs="Arial" w:eastAsia="Arial" w:hAnsi="Arial"/>
          <w:b/>
          <w:bCs/>
          <w:color w:val="C8920A"/>
          <w:sz w:val="18"/>
          <w:szCs w:val="18"/>
        </w:rPr>
        <w:t xml:space="preserve">AI GOVERNANCE</w:t>
      </w:r>
    </w:p>
    <w:p>
      <w:pPr>
        <w:spacing w:after="120"/>
      </w:pPr>
      <w:r>
        <w:rPr>
          <w:rFonts w:ascii="Georgia" w:cs="Georgia" w:eastAsia="Georgia" w:hAnsi="Georgia"/>
          <w:b/>
          <w:bCs/>
          <w:color w:val="1B2D4F"/>
          <w:sz w:val="48"/>
          <w:szCs w:val="48"/>
        </w:rPr>
        <w:t xml:space="preserve">Why AI Needs an Infrastructure Operating Model</w:t>
      </w:r>
    </w:p>
    <w:p>
      <w:pPr>
        <w:spacing w:after="160"/>
      </w:pPr>
      <w:r>
        <w:rPr>
          <w:rFonts w:ascii="Arial" w:cs="Arial" w:eastAsia="Arial" w:hAnsi="Arial"/>
          <w:i/>
          <w:iCs/>
          <w:color w:val="4A5568"/>
          <w:sz w:val="26"/>
          <w:szCs w:val="26"/>
        </w:rPr>
        <w:t xml:space="preserve">A systems-level authority layer for safe, explainable, and scalable autonomous infrastructure.</w:t>
      </w:r>
    </w:p>
    <w:p>
      <w:pPr>
        <w:spacing w:after="60" w:before="120"/>
      </w:pPr>
      <w:r>
        <w:rPr>
          <w:rFonts w:ascii="Arial" w:cs="Arial" w:eastAsia="Arial" w:hAnsi="Arial"/>
          <w:b/>
          <w:bCs/>
          <w:color w:val="C8920A"/>
          <w:sz w:val="16"/>
          <w:szCs w:val="16"/>
        </w:rPr>
        <w:t xml:space="preserve">ABSTRACT</w:t>
      </w:r>
    </w:p>
    <w:p>
      <w:pPr>
        <w:pBdr>
          <w:left w:val="single" w:color="C8920A" w:sz="18" w:space="12"/>
        </w:pBdr>
        <w:spacing w:after="200" w:line="280"/>
        <w:ind w:left="240"/>
        <w:jc w:val="both"/>
      </w:pPr>
      <w:r>
        <w:rPr>
          <w:rFonts w:ascii="Arial" w:cs="Arial" w:eastAsia="Arial" w:hAnsi="Arial"/>
          <w:color w:val="222C3A"/>
          <w:sz w:val="19"/>
          <w:szCs w:val="19"/>
        </w:rPr>
        <w:t xml:space="preserve">Organizations are accelerating AI across infrastructure operations, security, and cloud management — yet most AI-driven initiatives stall short of trusted automation. The cause is structural, not algorithmic. AI can answer what </w:t>
      </w:r>
      <w:r>
        <w:rPr>
          <w:rFonts w:ascii="Arial" w:cs="Arial" w:eastAsia="Arial" w:hAnsi="Arial"/>
          <w:i/>
          <w:iCs/>
          <w:color w:val="222C3A"/>
        </w:rPr>
        <w:t xml:space="preserve">exists</w:t>
      </w:r>
      <w:r>
        <w:rPr>
          <w:rFonts w:ascii="Arial" w:cs="Arial" w:eastAsia="Arial" w:hAnsi="Arial"/>
          <w:color w:val="222C3A"/>
          <w:sz w:val="19"/>
          <w:szCs w:val="19"/>
        </w:rPr>
        <w:t xml:space="preserve">, and approximate what is </w:t>
      </w:r>
      <w:r>
        <w:rPr>
          <w:rFonts w:ascii="Arial" w:cs="Arial" w:eastAsia="Arial" w:hAnsi="Arial"/>
          <w:i/>
          <w:iCs/>
          <w:color w:val="222C3A"/>
        </w:rPr>
        <w:t xml:space="preserve">intended</w:t>
      </w:r>
      <w:r>
        <w:rPr>
          <w:rFonts w:ascii="Arial" w:cs="Arial" w:eastAsia="Arial" w:hAnsi="Arial"/>
          <w:color w:val="222C3A"/>
          <w:sz w:val="19"/>
          <w:szCs w:val="19"/>
        </w:rPr>
        <w:t xml:space="preserve">; it cannot determine what is </w:t>
      </w:r>
      <w:r>
        <w:rPr>
          <w:rFonts w:ascii="Arial" w:cs="Arial" w:eastAsia="Arial" w:hAnsi="Arial"/>
          <w:i/>
          <w:iCs/>
          <w:color w:val="222C3A"/>
        </w:rPr>
        <w:t xml:space="preserve">legitimate</w:t>
      </w:r>
      <w:r>
        <w:rPr>
          <w:rFonts w:ascii="Arial" w:cs="Arial" w:eastAsia="Arial" w:hAnsi="Arial"/>
          <w:color w:val="222C3A"/>
          <w:sz w:val="19"/>
          <w:szCs w:val="19"/>
        </w:rPr>
        <w:t xml:space="preserve"> — and legitimacy is precisely what autonomous action requires. The Infrastructure Operating Model exists because authoritative understanding cannot be inferred from runtime observations alone: a continuously reconciled, machine-readable model of intent against which actions can be judged legitimate before they execute.</w:t>
      </w:r>
    </w:p>
    <w:p>
      <w:pPr>
        <w:pBdr>
          <w:bottom w:val="single" w:color="D9D2C6" w:sz="6" w:space="6"/>
        </w:pBdr>
        <w:spacing w:after="40"/>
      </w:pPr>
    </w:p>
    <w:p>
      <w:pPr>
        <w:spacing w:after="120"/>
      </w:pPr>
      <w:r>
        <w:rPr>
          <w:rFonts w:ascii="Arial" w:cs="Arial" w:eastAsia="Arial" w:hAnsi="Arial"/>
          <w:i/>
          <w:iCs/>
          <w:color w:val="4A5568"/>
          <w:sz w:val="16"/>
          <w:szCs w:val="16"/>
        </w:rPr>
        <w:t xml:space="preserve">An open publication of The IOM Standard. Distributed under CC BY 4.0. “Proposed standard” — vendor-neutral, community-governed. · theIOM.org</w:t>
      </w:r>
    </w:p>
    <w:p>
      <w:r>
        <w:br w:type="page"/>
      </w:r>
    </w:p>
    <w:p>
      <w:pPr>
        <w:pStyle w:val="Heading1"/>
        <w:pBdr>
          <w:bottom w:val="single" w:color="C8920A" w:sz="12" w:space="4"/>
        </w:pBdr>
        <w:spacing w:after="120" w:before="320"/>
      </w:pPr>
      <w:r>
        <w:rPr>
          <w:rFonts w:ascii="Georgia" w:cs="Georgia" w:eastAsia="Georgia" w:hAnsi="Georgia"/>
          <w:b/>
          <w:bCs/>
          <w:color w:val="1B2D4F"/>
          <w:sz w:val="30"/>
          <w:szCs w:val="30"/>
        </w:rPr>
        <w:t xml:space="preserve">1. The structural limitation of today’s tooling</w:t>
      </w:r>
    </w:p>
    <w:p>
      <w:pPr>
        <w:spacing w:after="160" w:line="300"/>
        <w:jc w:val="both"/>
      </w:pPr>
      <w:r>
        <w:rPr>
          <w:rFonts w:ascii="Arial" w:cs="Arial" w:eastAsia="Arial" w:hAnsi="Arial"/>
          <w:color w:val="222C3A"/>
          <w:sz w:val="21"/>
          <w:szCs w:val="21"/>
        </w:rPr>
        <w:t xml:space="preserve">Modern infrastructure tooling — across AIOps, observability, security, and ITSM — relies on operational inputs: logs, metrics, traces, events, and network flows. These answer what happened, when, and how often. They do not answer what the system is, why components are connected, which connections are intentional versus accidental, or what configuration defines correct operation. AI can correlate events; it cannot determine correctness, intent, or safety without a system model.</w:t>
      </w:r>
    </w:p>
    <w:p>
      <w:pPr>
        <w:pStyle w:val="Heading1"/>
        <w:pBdr>
          <w:bottom w:val="single" w:color="C8920A" w:sz="12" w:space="4"/>
        </w:pBdr>
        <w:spacing w:after="120" w:before="320"/>
      </w:pPr>
      <w:r>
        <w:rPr>
          <w:rFonts w:ascii="Georgia" w:cs="Georgia" w:eastAsia="Georgia" w:hAnsi="Georgia"/>
          <w:b/>
          <w:bCs/>
          <w:color w:val="1B2D4F"/>
          <w:sz w:val="30"/>
          <w:szCs w:val="30"/>
        </w:rPr>
        <w:t xml:space="preserve">2. What exists, what is intended, what is legitimate</w:t>
      </w:r>
    </w:p>
    <w:p>
      <w:pPr>
        <w:spacing w:after="160" w:line="300"/>
        <w:jc w:val="both"/>
      </w:pPr>
      <w:r>
        <w:rPr>
          <w:rFonts w:ascii="Arial" w:cs="Arial" w:eastAsia="Arial" w:hAnsi="Arial"/>
          <w:color w:val="222C3A"/>
          <w:sz w:val="21"/>
          <w:szCs w:val="21"/>
        </w:rPr>
        <w:t xml:space="preserve">Three questions sit beneath every infrastructure decision: what exists, what is intended, and what is legitimate. Modern tooling answers the first well and approximates the second. None answers the third.</w:t>
      </w:r>
    </w:p>
    <w:p>
      <w:pPr>
        <w:spacing w:after="160" w:line="300"/>
        <w:jc w:val="both"/>
      </w:pPr>
      <w:r>
        <w:rPr>
          <w:rFonts w:ascii="Arial" w:cs="Arial" w:eastAsia="Arial" w:hAnsi="Arial"/>
          <w:color w:val="222C3A"/>
          <w:sz w:val="21"/>
          <w:szCs w:val="21"/>
        </w:rPr>
        <w:t xml:space="preserve">What exists is observable — inventories, telemetry, discovery. What is intended can sometimes be inferred, imperfectly, from configuration and behavior. But what is legitimate cannot be observed or inferred at all: it is a judgment against declared intent, ownership, and constraint. That judgment is the thing autonomous systems most need and least have. The Infrastructure Operating Model exists because authoritative understanding cannot be inferred from runtime observations alone. No volume of signals reconstructs authority; it must be declared, modeled, and made the reference against which every action is judged. No improvement in inference becomes authority, because a model can sharpen what it predicts but never decide what is legitimate — a different kind of fact, and one that must be declared before the model acts.</w:t>
      </w:r>
    </w:p>
    <w:p>
      <w:pPr>
        <w:pBdr>
          <w:left w:val="single" w:color="C8920A" w:sz="24" w:space="12"/>
        </w:pBdr>
        <w:spacing w:after="180" w:before="180" w:line="300"/>
        <w:ind w:left="360"/>
      </w:pPr>
      <w:r>
        <w:rPr>
          <w:rFonts w:ascii="Georgia" w:cs="Georgia" w:eastAsia="Georgia" w:hAnsi="Georgia"/>
          <w:i/>
          <w:iCs/>
          <w:color w:val="1B2D4F"/>
          <w:sz w:val="26"/>
          <w:szCs w:val="26"/>
        </w:rPr>
        <w:t xml:space="preserve">Legitimacy is the category boundary. The moment the question becomes “is this action legitimate, and should it proceed?” every adjacent category falls silent — because legitimacy is not a property of what happened, but of what was authorized.</w:t>
      </w:r>
    </w:p>
    <w:p>
      <w:pPr>
        <w:pStyle w:val="Heading1"/>
        <w:pBdr>
          <w:bottom w:val="single" w:color="C8920A" w:sz="12" w:space="4"/>
        </w:pBdr>
        <w:spacing w:after="120" w:before="320"/>
      </w:pPr>
      <w:r>
        <w:rPr>
          <w:rFonts w:ascii="Georgia" w:cs="Georgia" w:eastAsia="Georgia" w:hAnsi="Georgia"/>
          <w:b/>
          <w:bCs/>
          <w:color w:val="1B2D4F"/>
          <w:sz w:val="30"/>
          <w:szCs w:val="30"/>
        </w:rPr>
        <w:t xml:space="preserve">3. Why inference is insufficient</w:t>
      </w:r>
    </w:p>
    <w:p>
      <w:pPr>
        <w:spacing w:after="160" w:line="300"/>
        <w:jc w:val="both"/>
      </w:pPr>
      <w:r>
        <w:rPr>
          <w:rFonts w:ascii="Arial" w:cs="Arial" w:eastAsia="Arial" w:hAnsi="Arial"/>
          <w:color w:val="222C3A"/>
          <w:sz w:val="21"/>
          <w:szCs w:val="21"/>
        </w:rPr>
        <w:t xml:space="preserve">Many platforms attempt to infer structure from telemetry — auto-discovered topology, service maps, dependency graphs. These techniques are useful but fundamentally limited: inference-based models are probabilistic rather than authoritative, backward-looking rather than design-aware, fragile under change, and unsafe as a foundation for enforcement. Inference explains behavior; it does not define the system. As AI agents move from recommendation toward action, inference alone becomes an unacceptable risk — governance cannot rest on probabilities when execution occurs at machine speed.</w:t>
      </w:r>
    </w:p>
    <w:p>
      <w:pPr>
        <w:pStyle w:val="Heading1"/>
        <w:pBdr>
          <w:bottom w:val="single" w:color="C8920A" w:sz="12" w:space="4"/>
        </w:pBdr>
        <w:spacing w:after="120" w:before="320"/>
      </w:pPr>
      <w:r>
        <w:rPr>
          <w:rFonts w:ascii="Georgia" w:cs="Georgia" w:eastAsia="Georgia" w:hAnsi="Georgia"/>
          <w:b/>
          <w:bCs/>
          <w:color w:val="1B2D4F"/>
          <w:sz w:val="30"/>
          <w:szCs w:val="30"/>
        </w:rPr>
        <w:t xml:space="preserve">4. Infrastructure is a designed system, not an event stream</w:t>
      </w:r>
    </w:p>
    <w:p>
      <w:pPr>
        <w:spacing w:after="160" w:line="300"/>
        <w:jc w:val="both"/>
      </w:pPr>
      <w:r>
        <w:rPr>
          <w:rFonts w:ascii="Arial" w:cs="Arial" w:eastAsia="Arial" w:hAnsi="Arial"/>
          <w:color w:val="222C3A"/>
          <w:sz w:val="21"/>
          <w:szCs w:val="21"/>
        </w:rPr>
        <w:t xml:space="preserve">Infrastructure is intentionally designed with topology and segmentation, trust boundaries, dependency constraints, and configuration that encodes how it should behave. Yet most organizations manage it indirectly — through tool outputs, static documentation, CMDB snapshots, and human memory — creating ambiguity at the exact moment certainty is required.</w:t>
      </w:r>
    </w:p>
    <w:p>
      <w:pPr>
        <w:pStyle w:val="Heading2"/>
        <w:spacing w:after="80" w:before="200"/>
      </w:pPr>
      <w:r>
        <w:rPr>
          <w:rFonts w:ascii="Arial" w:cs="Arial" w:eastAsia="Arial" w:hAnsi="Arial"/>
          <w:b/>
          <w:bCs/>
          <w:color w:val="4A5568"/>
          <w:sz w:val="23"/>
          <w:szCs w:val="23"/>
        </w:rPr>
        <w:t xml:space="preserve">Worked example</w:t>
      </w:r>
    </w:p>
    <w:p>
      <w:pPr>
        <w:spacing w:after="160" w:line="300"/>
        <w:jc w:val="both"/>
      </w:pPr>
      <w:r>
        <w:rPr>
          <w:rFonts w:ascii="Arial" w:cs="Arial" w:eastAsia="Arial" w:hAnsi="Arial"/>
          <w:color w:val="222C3A"/>
          <w:sz w:val="21"/>
          <w:szCs w:val="21"/>
        </w:rPr>
        <w:t xml:space="preserve">An anomaly engine identifies a spike in east-west traffic. Without a system model, it cannot determine whether this is a legitimate architectural dependency, an accidental exposure, a configuration drift, or a violation of intended segmentation. Events describe motion; they do not describe structure. Only a system model can establish whether behavior aligns with design.</w:t>
      </w:r>
    </w:p>
    <w:p>
      <w:pPr>
        <w:pStyle w:val="Heading1"/>
        <w:pBdr>
          <w:bottom w:val="single" w:color="C8920A" w:sz="12" w:space="4"/>
        </w:pBdr>
        <w:spacing w:after="120" w:before="320"/>
      </w:pPr>
      <w:r>
        <w:rPr>
          <w:rFonts w:ascii="Georgia" w:cs="Georgia" w:eastAsia="Georgia" w:hAnsi="Georgia"/>
          <w:b/>
          <w:bCs/>
          <w:color w:val="1B2D4F"/>
          <w:sz w:val="30"/>
          <w:szCs w:val="30"/>
        </w:rPr>
        <w:t xml:space="preserve">5. The IOM as the authority layer for AI</w:t>
      </w:r>
    </w:p>
    <w:p>
      <w:pPr>
        <w:spacing w:after="160" w:line="300"/>
        <w:jc w:val="both"/>
      </w:pPr>
      <w:r>
        <w:rPr>
          <w:rFonts w:ascii="Arial" w:cs="Arial" w:eastAsia="Arial" w:hAnsi="Arial"/>
          <w:color w:val="222C3A"/>
          <w:sz w:val="21"/>
          <w:szCs w:val="21"/>
        </w:rPr>
        <w:t xml:space="preserve">An Infrastructure Operating Model provides what inference cannot: a continuously reconciled, machine-readable model of declared intent, ownership, relationships, and constraints, against which any proposed action is judged legitimate before it executes. AI consumes this model rather than reconstructing it from signals. With it, AI reasons over authoritative context and acts within declared boundaries; without it, AI infers intent from incomplete data, producing noise, false positives, and fragile decisions. The IOM does not make AI smarter — it makes AI governable.</w:t>
      </w:r>
    </w:p>
    <w:p>
      <w:pPr>
        <w:pBdr>
          <w:left w:val="single" w:color="C8920A" w:sz="24" w:space="12"/>
        </w:pBdr>
        <w:spacing w:after="180" w:before="180" w:line="300"/>
        <w:ind w:left="360"/>
      </w:pPr>
      <w:r>
        <w:rPr>
          <w:rFonts w:ascii="Georgia" w:cs="Georgia" w:eastAsia="Georgia" w:hAnsi="Georgia"/>
          <w:i/>
          <w:iCs/>
          <w:color w:val="1B2D4F"/>
          <w:sz w:val="26"/>
          <w:szCs w:val="26"/>
        </w:rPr>
        <w:t xml:space="preserve">For decades humans were the operating model: they supplied intent, judgment, and legitimacy. AI removes the human from that role. The IOM is what puts the authority back — explicitly, before execution.</w:t>
      </w:r>
    </w:p>
    <w:p>
      <w:pPr>
        <w:pStyle w:val="Heading1"/>
        <w:pBdr>
          <w:bottom w:val="single" w:color="C8920A" w:sz="12" w:space="4"/>
        </w:pBdr>
        <w:spacing w:after="120" w:before="320"/>
      </w:pPr>
      <w:r>
        <w:rPr>
          <w:rFonts w:ascii="Georgia" w:cs="Georgia" w:eastAsia="Georgia" w:hAnsi="Georgia"/>
          <w:b/>
          <w:bCs/>
          <w:color w:val="1B2D4F"/>
          <w:sz w:val="30"/>
          <w:szCs w:val="30"/>
        </w:rPr>
        <w:t xml:space="preserve">6. Conclusion</w:t>
      </w:r>
    </w:p>
    <w:p>
      <w:pPr>
        <w:spacing w:after="160" w:line="300"/>
        <w:jc w:val="both"/>
      </w:pPr>
      <w:r>
        <w:rPr>
          <w:rFonts w:ascii="Arial" w:cs="Arial" w:eastAsia="Arial" w:hAnsi="Arial"/>
          <w:color w:val="222C3A"/>
          <w:sz w:val="21"/>
          <w:szCs w:val="21"/>
        </w:rPr>
        <w:t xml:space="preserve">AI makes infrastructure decisions faster; it does not make them legitimate. As soon as humans are removed from day-to-day approvals, authority has to be encoded structurally. An Infrastructure Operating Model provides the continuously grounded state, declared intent, ownership, and constraints that let AI and automation scale without accelerating risk. The path to AI-driven infrastructure does not start with AI. It starts with an Infrastructure Operating Model.</w:t>
      </w:r>
    </w:p>
    <w:p>
      <w:pPr>
        <w:pBdr>
          <w:top w:val="single" w:color="D9D2C6" w:sz="6" w:space="8"/>
        </w:pBdr>
        <w:spacing w:before="280" w:line="280"/>
        <w:jc w:val="both"/>
      </w:pPr>
      <w:r>
        <w:rPr>
          <w:rFonts w:ascii="Arial" w:cs="Arial" w:eastAsia="Arial" w:hAnsi="Arial"/>
          <w:i/>
          <w:iCs/>
          <w:color w:val="4A5568"/>
          <w:sz w:val="19"/>
          <w:szCs w:val="19"/>
        </w:rPr>
        <w:t xml:space="preserve">This is a category paper in the IOM Standard library. It establishes why autonomous infrastructure requires an authority layer; it does not restate the normative requirements of the IOM Standard. The IOM Standard is an open, vendor-neutral specification — learn more at theIOM.org.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outlineLvl w:val="0"/>
    </w:pPr>
    <w:rPr>
      <w:rFonts w:ascii="Georgia" w:cs="Georgia" w:eastAsia="Georgia" w:hAnsi="Georgia"/>
      <w:b/>
      <w:bCs/>
      <w:color w:val="1B2D4F"/>
      <w:sz w:val="30"/>
      <w:szCs w:val="30"/>
    </w:rPr>
  </w:style>
  <w:style w:type="paragraph" w:styleId="Heading2">
    <w:name w:val="Heading 2"/>
    <w:basedOn w:val="Normal"/>
    <w:next w:val="Normal"/>
    <w:qFormat/>
    <w:pPr>
      <w:outlineLvl w:val="1"/>
    </w:pPr>
    <w:rPr>
      <w:rFonts w:ascii="Arial" w:cs="Arial" w:eastAsia="Arial" w:hAnsi="Arial"/>
      <w:b/>
      <w:bCs/>
      <w:color w:val="4A5568"/>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2026-06-28T13:22:16.925Z</dcterms:created>
  <dcterms:modified xsi:type="dcterms:W3CDTF">2026-06-28T13:22:16.925Z</dcterms:modified>
</cp:coreProperties>
</file>

<file path=docProps/custom.xml><?xml version="1.0" encoding="utf-8"?>
<Properties xmlns="http://schemas.openxmlformats.org/officeDocument/2006/custom-properties" xmlns:vt="http://schemas.openxmlformats.org/officeDocument/2006/docPropsVTypes"/>
</file>