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Georgia" w:cs="Georgia" w:eastAsia="Georgia" w:hAnsi="Georgia"/>
          <w:b/>
          <w:bCs/>
          <w:color w:val="1B2D4F"/>
          <w:sz w:val="36"/>
          <w:szCs w:val="36"/>
        </w:rPr>
        <w:t xml:space="preserve">iOM</w:t>
      </w:r>
    </w:p>
    <w:p>
      <w:pPr>
        <w:pBdr>
          <w:bottom w:val="single" w:color="D9D2C6" w:sz="6" w:space="6"/>
        </w:pBdr>
        <w:spacing w:after="200"/>
      </w:pPr>
      <w:r>
        <w:rPr>
          <w:rFonts w:ascii="Arial" w:cs="Arial" w:eastAsia="Arial" w:hAnsi="Arial"/>
          <w:b/>
          <w:bCs/>
          <w:color w:val="C8920A"/>
          <w:sz w:val="16"/>
          <w:szCs w:val="16"/>
        </w:rPr>
        <w:t xml:space="preserve">AN IOM STANDARD WHITEPAPER</w:t>
      </w:r>
    </w:p>
    <w:p>
      <w:pPr>
        <w:spacing w:after="60"/>
      </w:pPr>
      <w:r>
        <w:rPr>
          <w:rFonts w:ascii="Arial" w:cs="Arial" w:eastAsia="Arial" w:hAnsi="Arial"/>
          <w:b/>
          <w:bCs/>
          <w:color w:val="C8920A"/>
          <w:sz w:val="18"/>
          <w:szCs w:val="18"/>
        </w:rPr>
        <w:t xml:space="preserve">ADOPTION · REFERENCE ARCHITECTURE</w:t>
      </w:r>
    </w:p>
    <w:p>
      <w:pPr>
        <w:spacing w:after="120"/>
      </w:pPr>
      <w:r>
        <w:rPr>
          <w:rFonts w:ascii="Georgia" w:cs="Georgia" w:eastAsia="Georgia" w:hAnsi="Georgia"/>
          <w:b/>
          <w:bCs/>
          <w:color w:val="1B2D4F"/>
          <w:sz w:val="48"/>
          <w:szCs w:val="48"/>
        </w:rPr>
        <w:t xml:space="preserve">From Tool Aggregation to Infrastructure Authority</w:t>
      </w:r>
    </w:p>
    <w:p>
      <w:pPr>
        <w:spacing w:after="160"/>
      </w:pPr>
      <w:r>
        <w:rPr>
          <w:rFonts w:ascii="Arial" w:cs="Arial" w:eastAsia="Arial" w:hAnsi="Arial"/>
          <w:i/>
          <w:iCs/>
          <w:color w:val="4A5568"/>
          <w:sz w:val="26"/>
          <w:szCs w:val="26"/>
        </w:rPr>
        <w:t xml:space="preserve">What an Infrastructure Operating Model is made of, and how it is adopted</w:t>
      </w:r>
    </w:p>
    <w:p>
      <w:pPr>
        <w:spacing w:after="60" w:before="120"/>
      </w:pPr>
      <w:r>
        <w:rPr>
          <w:rFonts w:ascii="Arial" w:cs="Arial" w:eastAsia="Arial" w:hAnsi="Arial"/>
          <w:b/>
          <w:bCs/>
          <w:color w:val="C8920A"/>
          <w:sz w:val="16"/>
          <w:szCs w:val="16"/>
        </w:rPr>
        <w:t xml:space="preserve">ABSTRACT</w:t>
      </w:r>
    </w:p>
    <w:p>
      <w:pPr>
        <w:pBdr>
          <w:left w:val="single" w:color="C8920A" w:sz="18" w:space="12"/>
        </w:pBdr>
        <w:spacing w:after="200" w:line="280"/>
        <w:ind w:left="240"/>
        <w:jc w:val="both"/>
      </w:pPr>
      <w:r>
        <w:rPr>
          <w:rFonts w:ascii="Arial" w:cs="Arial" w:eastAsia="Arial" w:hAnsi="Arial"/>
          <w:color w:val="222C3A"/>
          <w:sz w:val="19"/>
          <w:szCs w:val="19"/>
        </w:rPr>
        <w:t xml:space="preserve">Enterprises cannot reach safe automation or scalable autonomy through tool aggregation alone. Cloud platforms, infrastructure-as-code, security tooling, and observability have improved execution speed and visibility, but they have not created authority — the limiting factor is not capability but the absence of an authoritative operating layer. This paper describes how an </w:t>
      </w:r>
      <w:r>
        <w:rPr>
          <w:rFonts w:ascii="Arial" w:cs="Arial" w:eastAsia="Arial" w:hAnsi="Arial"/>
          <w:b/>
          <w:bCs/>
          <w:color w:val="1B2D4F"/>
        </w:rPr>
        <w:t xml:space="preserve">Infrastructure Operating Model (IOM)</w:t>
      </w:r>
      <w:r>
        <w:rPr>
          <w:rFonts w:ascii="Arial" w:cs="Arial" w:eastAsia="Arial" w:hAnsi="Arial"/>
          <w:color w:val="222C3A"/>
          <w:sz w:val="19"/>
          <w:szCs w:val="19"/>
        </w:rPr>
        <w:t xml:space="preserve"> is built and adopted in practice. It sets out the architectural components an IOM comprises, the phased and deliberately low-risk path through which it is introduced into live environments, how it governs existing tools without replacing them, and the structural capabilities that follow once infrastructure authority is established. The emphasis is architectural rather than economic: an IOM is a governing layer that operates before execution and defines how infrastructure is allowed to exist and change.</w:t>
      </w:r>
    </w:p>
    <w:p>
      <w:pPr>
        <w:pBdr>
          <w:bottom w:val="single" w:color="D9D2C6" w:sz="6" w:space="6"/>
        </w:pBdr>
        <w:spacing w:after="40"/>
      </w:pPr>
    </w:p>
    <w:p>
      <w:pPr>
        <w:spacing w:after="120"/>
      </w:pPr>
      <w:r>
        <w:rPr>
          <w:rFonts w:ascii="Arial" w:cs="Arial" w:eastAsia="Arial" w:hAnsi="Arial"/>
          <w:i/>
          <w:iCs/>
          <w:color w:val="4A5568"/>
          <w:sz w:val="16"/>
          <w:szCs w:val="16"/>
        </w:rPr>
        <w:t xml:space="preserve">An open publication of The IOM Standard. Distributed under CC BY 4.0. “Proposed standard” — vendor-neutral, community-governed. · theIOM.org</w:t>
      </w:r>
    </w:p>
    <w:p>
      <w:r>
        <w:br w:type="page"/>
      </w:r>
    </w:p>
    <w:p>
      <w:pPr>
        <w:pStyle w:val="Heading1"/>
        <w:pBdr>
          <w:bottom w:val="single" w:color="C8920A" w:sz="12" w:space="4"/>
        </w:pBdr>
        <w:spacing w:after="120" w:before="320"/>
      </w:pPr>
      <w:r>
        <w:rPr>
          <w:rFonts w:ascii="Georgia" w:cs="Georgia" w:eastAsia="Georgia" w:hAnsi="Georgia"/>
          <w:b/>
          <w:bCs/>
          <w:color w:val="1B2D4F"/>
          <w:sz w:val="30"/>
          <w:szCs w:val="30"/>
        </w:rPr>
        <w:t xml:space="preserve">1. What it means to implement an IOM</w:t>
      </w:r>
    </w:p>
    <w:p>
      <w:pPr>
        <w:spacing w:after="160" w:line="300"/>
        <w:jc w:val="both"/>
      </w:pPr>
      <w:r>
        <w:rPr>
          <w:rFonts w:ascii="Arial" w:cs="Arial" w:eastAsia="Arial" w:hAnsi="Arial"/>
          <w:color w:val="222C3A"/>
          <w:sz w:val="21"/>
          <w:szCs w:val="21"/>
        </w:rPr>
        <w:t xml:space="preserve">Implementing an Infrastructure Operating Model does not mean replacing cloud platforms, network controllers, security tools, ITSM systems, or CI/CD pipelines. It means introducing a governing layer that operates before execution and defines how infrastructure is allowed to exist and change. An IOM is not a CMDB or static asset repository, a control plane or orchestration engine, a ticketing system, an AI or autonomous decision-maker, or a replacement for execution tools.</w:t>
      </w:r>
    </w:p>
    <w:p>
      <w:pPr>
        <w:spacing w:after="160" w:line="300"/>
        <w:jc w:val="both"/>
      </w:pPr>
      <w:r>
        <w:rPr>
          <w:rFonts w:ascii="Arial" w:cs="Arial" w:eastAsia="Arial" w:hAnsi="Arial"/>
          <w:color w:val="222C3A"/>
          <w:sz w:val="21"/>
          <w:szCs w:val="21"/>
        </w:rPr>
        <w:t xml:space="preserve">At minimum, an implemented IOM delivers a canonical, continuously reconciled model of infrastructure and intent; explicit ownership, dependency, and blast-radius semantics; governance that validates changes before execution; and a trusted substrate for automation and AI to reason over. It is an authority layer for understanding and governance. Execution remains the responsibility of the existing systems.</w:t>
      </w:r>
    </w:p>
    <w:p>
      <w:pPr>
        <w:pBdr>
          <w:left w:val="single" w:color="C8920A" w:sz="24" w:space="12"/>
        </w:pBdr>
        <w:spacing w:after="180" w:before="180" w:line="300"/>
        <w:ind w:left="360"/>
      </w:pPr>
      <w:r>
        <w:rPr>
          <w:rFonts w:ascii="Georgia" w:cs="Georgia" w:eastAsia="Georgia" w:hAnsi="Georgia"/>
          <w:i/>
          <w:iCs/>
          <w:color w:val="1B2D4F"/>
          <w:sz w:val="26"/>
          <w:szCs w:val="26"/>
        </w:rPr>
        <w:t xml:space="preserve">An IOM does not execute. It establishes what execution is permitted to do — before any tool acts.</w:t>
      </w:r>
    </w:p>
    <w:p>
      <w:pPr>
        <w:pStyle w:val="Heading1"/>
        <w:pBdr>
          <w:bottom w:val="single" w:color="C8920A" w:sz="12" w:space="4"/>
        </w:pBdr>
        <w:spacing w:after="120" w:before="320"/>
      </w:pPr>
      <w:r>
        <w:rPr>
          <w:rFonts w:ascii="Georgia" w:cs="Georgia" w:eastAsia="Georgia" w:hAnsi="Georgia"/>
          <w:b/>
          <w:bCs/>
          <w:color w:val="1B2D4F"/>
          <w:sz w:val="30"/>
          <w:szCs w:val="30"/>
        </w:rPr>
        <w:t xml:space="preserve">2. The architectural components</w:t>
      </w:r>
    </w:p>
    <w:p>
      <w:pPr>
        <w:spacing w:after="160" w:line="300"/>
        <w:jc w:val="both"/>
      </w:pPr>
      <w:r>
        <w:rPr>
          <w:rFonts w:ascii="Arial" w:cs="Arial" w:eastAsia="Arial" w:hAnsi="Arial"/>
          <w:color w:val="222C3A"/>
          <w:sz w:val="21"/>
          <w:szCs w:val="21"/>
        </w:rPr>
        <w:t xml:space="preserve">An Infrastructure Operating Model is composed of a small number of irreducible components. If any are missing, the result is not an IOM.</w:t>
      </w:r>
    </w:p>
    <w:p>
      <w:pPr>
        <w:pStyle w:val="Heading2"/>
        <w:spacing w:after="80" w:before="200"/>
      </w:pPr>
      <w:r>
        <w:rPr>
          <w:rFonts w:ascii="Arial" w:cs="Arial" w:eastAsia="Arial" w:hAnsi="Arial"/>
          <w:b/>
          <w:bCs/>
          <w:color w:val="4A5568"/>
          <w:sz w:val="23"/>
          <w:szCs w:val="23"/>
        </w:rPr>
        <w:t xml:space="preserve">A canonical infrastructure and intent model</w:t>
      </w:r>
    </w:p>
    <w:p>
      <w:pPr>
        <w:spacing w:after="160" w:line="300"/>
        <w:jc w:val="both"/>
      </w:pPr>
      <w:r>
        <w:rPr>
          <w:rFonts w:ascii="Arial" w:cs="Arial" w:eastAsia="Arial" w:hAnsi="Arial"/>
          <w:color w:val="222C3A"/>
          <w:sz w:val="21"/>
          <w:szCs w:val="21"/>
        </w:rPr>
        <w:t xml:space="preserve">The foundation is a single authoritative model of infrastructure assets, relationships, ownership, and blueprint-derived architectural intent. Intent is </w:t>
      </w:r>
      <w:r>
        <w:rPr>
          <w:rFonts w:ascii="Arial" w:cs="Arial" w:eastAsia="Arial" w:hAnsi="Arial"/>
          <w:i/>
          <w:iCs/>
          <w:color w:val="222C3A"/>
        </w:rPr>
        <w:t xml:space="preserve">derived from blueprints</w:t>
      </w:r>
      <w:r>
        <w:rPr>
          <w:rFonts w:ascii="Arial" w:cs="Arial" w:eastAsia="Arial" w:hAnsi="Arial"/>
          <w:color w:val="222C3A"/>
          <w:sz w:val="21"/>
          <w:szCs w:val="21"/>
        </w:rPr>
        <w:t xml:space="preserve"> — declarations of how systems are allowed to be designed, connected, secured, and governed — not inferred from runtime behavior, reconstructed from infrastructure-as-code, or approximated from policy violations. Blueprints may be authored directly for new patterns or extracted from existing brownfield environments, which lets organizations adopt an IOM without redesigning upfront while converging on governed, reusable architecture.</w:t>
      </w:r>
    </w:p>
    <w:p>
      <w:pPr>
        <w:spacing w:after="160" w:line="300"/>
        <w:jc w:val="both"/>
      </w:pPr>
      <w:r>
        <w:rPr>
          <w:rFonts w:ascii="Arial" w:cs="Arial" w:eastAsia="Arial" w:hAnsi="Arial"/>
          <w:color w:val="222C3A"/>
          <w:sz w:val="21"/>
          <w:szCs w:val="21"/>
        </w:rPr>
        <w:t xml:space="preserve">Because intent is separated from platform-specific execution code, blueprints become reusable architectural assets — reapplied across environments, regions, and business units. Terraform, Ansible, cloud-native templates, and pipelines become execution targets rather than the source of architectural truth, so platforms can evolve and acquisitions integrate without redefining architecture each time.</w:t>
      </w:r>
    </w:p>
    <w:p>
      <w:pPr>
        <w:pStyle w:val="Heading2"/>
        <w:spacing w:after="80" w:before="200"/>
      </w:pPr>
      <w:r>
        <w:rPr>
          <w:rFonts w:ascii="Arial" w:cs="Arial" w:eastAsia="Arial" w:hAnsi="Arial"/>
          <w:b/>
          <w:bCs/>
          <w:color w:val="4A5568"/>
          <w:sz w:val="23"/>
          <w:szCs w:val="23"/>
        </w:rPr>
        <w:t xml:space="preserve">Continuous ingestion and reconciliation</w:t>
      </w:r>
    </w:p>
    <w:p>
      <w:pPr>
        <w:spacing w:after="160" w:line="300"/>
        <w:jc w:val="both"/>
      </w:pPr>
      <w:r>
        <w:rPr>
          <w:rFonts w:ascii="Arial" w:cs="Arial" w:eastAsia="Arial" w:hAnsi="Arial"/>
          <w:color w:val="222C3A"/>
          <w:sz w:val="21"/>
          <w:szCs w:val="21"/>
        </w:rPr>
        <w:t xml:space="preserve">An IOM does not rely on manual data entry. It continuously ingests state from cloud control planes, network controllers, identity systems, infrastructure-as-code, and security enforcement points, normalizing observed state into the canonical model. Reconciliation is its defining behavior: the system continuously compares what exists (observed state) against what is allowed to exist (intent). This enables drift </w:t>
      </w:r>
      <w:r>
        <w:rPr>
          <w:rFonts w:ascii="Arial" w:cs="Arial" w:eastAsia="Arial" w:hAnsi="Arial"/>
          <w:i/>
          <w:iCs/>
          <w:color w:val="222C3A"/>
        </w:rPr>
        <w:t xml:space="preserve">prevention</w:t>
      </w:r>
      <w:r>
        <w:rPr>
          <w:rFonts w:ascii="Arial" w:cs="Arial" w:eastAsia="Arial" w:hAnsi="Arial"/>
          <w:color w:val="222C3A"/>
          <w:sz w:val="21"/>
          <w:szCs w:val="21"/>
        </w:rPr>
        <w:t xml:space="preserve"> rather than drift detection, pre-execution validation of changes, and deterministic enforcement of architectural constraints. Without reconciliation, governance is always reactive.</w:t>
      </w:r>
    </w:p>
    <w:p>
      <w:pPr>
        <w:pStyle w:val="Heading2"/>
        <w:spacing w:after="80" w:before="200"/>
      </w:pPr>
      <w:r>
        <w:rPr>
          <w:rFonts w:ascii="Arial" w:cs="Arial" w:eastAsia="Arial" w:hAnsi="Arial"/>
          <w:b/>
          <w:bCs/>
          <w:color w:val="4A5568"/>
          <w:sz w:val="23"/>
          <w:szCs w:val="23"/>
        </w:rPr>
        <w:t xml:space="preserve">Embedded governance and an AI-ready substrate</w:t>
      </w:r>
    </w:p>
    <w:p>
      <w:pPr>
        <w:spacing w:after="160" w:line="300"/>
        <w:jc w:val="both"/>
      </w:pPr>
      <w:r>
        <w:rPr>
          <w:rFonts w:ascii="Arial" w:cs="Arial" w:eastAsia="Arial" w:hAnsi="Arial"/>
          <w:color w:val="222C3A"/>
          <w:sz w:val="21"/>
          <w:szCs w:val="21"/>
        </w:rPr>
        <w:t xml:space="preserve">Governance is embedded in the operating model rather than layered on afterward. Rules operate on the canonical model and can approve conforming changes automatically, block non-conforming changes deterministically, or escalate to a human only where genuine ambiguity exists — making human arbitration an exception path rather than the default. AI systems operating on top of an IOM inherit authoritative, real-time context, explicit definitions of allowed and disallowed behavior, and deterministic blast-radius semantics. They consume already-governed intent rather than interpreting architecture. AI never defines truth; the operating model does.</w:t>
      </w:r>
    </w:p>
    <w:p>
      <w:pPr>
        <w:pStyle w:val="Heading1"/>
        <w:pBdr>
          <w:bottom w:val="single" w:color="C8920A" w:sz="12" w:space="4"/>
        </w:pBdr>
        <w:spacing w:after="120" w:before="320"/>
      </w:pPr>
      <w:r>
        <w:rPr>
          <w:rFonts w:ascii="Georgia" w:cs="Georgia" w:eastAsia="Georgia" w:hAnsi="Georgia"/>
          <w:b/>
          <w:bCs/>
          <w:color w:val="1B2D4F"/>
          <w:sz w:val="30"/>
          <w:szCs w:val="30"/>
        </w:rPr>
        <w:t xml:space="preserve">3. A phased, low-risk adoption path</w:t>
      </w:r>
    </w:p>
    <w:p>
      <w:pPr>
        <w:spacing w:after="160" w:line="300"/>
        <w:jc w:val="both"/>
      </w:pPr>
      <w:r>
        <w:rPr>
          <w:rFonts w:ascii="Arial" w:cs="Arial" w:eastAsia="Arial" w:hAnsi="Arial"/>
          <w:color w:val="222C3A"/>
          <w:sz w:val="21"/>
          <w:szCs w:val="21"/>
        </w:rPr>
        <w:t xml:space="preserve">Implementing an IOM is progressive. It begins with read-only modeling and advances toward governed execution and AI-enabled operations only after authority is proven through accuracy and organizational trust.</w:t>
      </w:r>
    </w:p>
    <w:p>
      <w:pPr>
        <w:spacing w:after="160" w:line="300"/>
        <w:jc w:val="both"/>
      </w:pPr>
      <w:r>
        <w:rPr>
          <w:rFonts w:ascii="Arial" w:cs="Arial" w:eastAsia="Arial" w:hAnsi="Arial"/>
          <w:color w:val="222C3A"/>
          <w:sz w:val="21"/>
          <w:szCs w:val="21"/>
        </w:rPr>
        <w:t xml:space="preserve">In </w:t>
      </w:r>
      <w:r>
        <w:rPr>
          <w:rFonts w:ascii="Arial" w:cs="Arial" w:eastAsia="Arial" w:hAnsi="Arial"/>
          <w:b/>
          <w:bCs/>
          <w:color w:val="1B2D4F"/>
        </w:rPr>
        <w:t xml:space="preserve">Phase 1</w:t>
      </w:r>
      <w:r>
        <w:rPr>
          <w:rFonts w:ascii="Arial" w:cs="Arial" w:eastAsia="Arial" w:hAnsi="Arial"/>
          <w:color w:val="222C3A"/>
          <w:sz w:val="21"/>
          <w:szCs w:val="21"/>
        </w:rPr>
        <w:t xml:space="preserve">, the IOM is granted read-only access. It ingests configuration and state, builds the canonical model, normalizes relationships across domains, and exposes drift, undocumented dependencies, and ownership gaps. No execution authority is introduced and no existing systems are modified; failure is non-disruptive by design. In </w:t>
      </w:r>
      <w:r>
        <w:rPr>
          <w:rFonts w:ascii="Arial" w:cs="Arial" w:eastAsia="Arial" w:hAnsi="Arial"/>
          <w:b/>
          <w:bCs/>
          <w:color w:val="1B2D4F"/>
        </w:rPr>
        <w:t xml:space="preserve">Phase 2</w:t>
      </w:r>
      <w:r>
        <w:rPr>
          <w:rFonts w:ascii="Arial" w:cs="Arial" w:eastAsia="Arial" w:hAnsi="Arial"/>
          <w:color w:val="222C3A"/>
          <w:sz w:val="21"/>
          <w:szCs w:val="21"/>
        </w:rPr>
        <w:t xml:space="preserve">, reconciliation becomes operational: observed state is continuously compared to blueprint-derived intent, and governance rules determine which outcomes conform, which are blocked, and which require escalation with model-derived context.</w:t>
      </w:r>
    </w:p>
    <w:p>
      <w:pPr>
        <w:spacing w:after="160" w:line="300"/>
        <w:jc w:val="both"/>
      </w:pPr>
      <w:r>
        <w:rPr>
          <w:rFonts w:ascii="Arial" w:cs="Arial" w:eastAsia="Arial" w:hAnsi="Arial"/>
          <w:color w:val="222C3A"/>
          <w:sz w:val="21"/>
          <w:szCs w:val="21"/>
        </w:rPr>
        <w:t xml:space="preserve">In </w:t>
      </w:r>
      <w:r>
        <w:rPr>
          <w:rFonts w:ascii="Arial" w:cs="Arial" w:eastAsia="Arial" w:hAnsi="Arial"/>
          <w:b/>
          <w:bCs/>
          <w:color w:val="1B2D4F"/>
        </w:rPr>
        <w:t xml:space="preserve">Phase 3</w:t>
      </w:r>
      <w:r>
        <w:rPr>
          <w:rFonts w:ascii="Arial" w:cs="Arial" w:eastAsia="Arial" w:hAnsi="Arial"/>
          <w:color w:val="222C3A"/>
          <w:sz w:val="21"/>
          <w:szCs w:val="21"/>
        </w:rPr>
        <w:t xml:space="preserve">, the IOM governs how automation executes. Infrastructure-as-code, pipelines, and controllers remain the execution mechanisms, but their outputs are validated before execution against intent, ownership, constraints, and blast-radius semantics — converting automation from fast execution into safe execution. In </w:t>
      </w:r>
      <w:r>
        <w:rPr>
          <w:rFonts w:ascii="Arial" w:cs="Arial" w:eastAsia="Arial" w:hAnsi="Arial"/>
          <w:b/>
          <w:bCs/>
          <w:color w:val="1B2D4F"/>
        </w:rPr>
        <w:t xml:space="preserve">Phase 4</w:t>
      </w:r>
      <w:r>
        <w:rPr>
          <w:rFonts w:ascii="Arial" w:cs="Arial" w:eastAsia="Arial" w:hAnsi="Arial"/>
          <w:color w:val="222C3A"/>
          <w:sz w:val="21"/>
          <w:szCs w:val="21"/>
        </w:rPr>
        <w:t xml:space="preserve">, AI systems consume the canonical model for explanation and, where appropriate, bounded action. The IOM remains the authority layer throughout: AI can explain and act within constraints but never becomes the source of truth. Authority is earned through accuracy, not granted by mandate.</w:t>
      </w:r>
    </w:p>
    <w:p>
      <w:pPr>
        <w:pBdr>
          <w:left w:val="single" w:color="C8920A" w:sz="24" w:space="12"/>
        </w:pBdr>
        <w:spacing w:after="180" w:before="180" w:line="300"/>
        <w:ind w:left="360"/>
      </w:pPr>
      <w:r>
        <w:rPr>
          <w:rFonts w:ascii="Georgia" w:cs="Georgia" w:eastAsia="Georgia" w:hAnsi="Georgia"/>
          <w:i/>
          <w:iCs/>
          <w:color w:val="1B2D4F"/>
          <w:sz w:val="26"/>
          <w:szCs w:val="26"/>
        </w:rPr>
        <w:t xml:space="preserve">Underlying execution systems are never removed. If the IOM is unavailable, infrastructure continues to operate unchanged.</w:t>
      </w:r>
    </w:p>
    <w:p>
      <w:pPr>
        <w:pStyle w:val="Heading1"/>
        <w:pBdr>
          <w:bottom w:val="single" w:color="C8920A" w:sz="12" w:space="4"/>
        </w:pBdr>
        <w:spacing w:after="120" w:before="320"/>
      </w:pPr>
      <w:r>
        <w:rPr>
          <w:rFonts w:ascii="Georgia" w:cs="Georgia" w:eastAsia="Georgia" w:hAnsi="Georgia"/>
          <w:b/>
          <w:bCs/>
          <w:color w:val="1B2D4F"/>
          <w:sz w:val="30"/>
          <w:szCs w:val="30"/>
        </w:rPr>
        <w:t xml:space="preserve">4. How an IOM governs existing tools</w:t>
      </w:r>
    </w:p>
    <w:p>
      <w:pPr>
        <w:spacing w:after="160" w:line="300"/>
        <w:jc w:val="both"/>
      </w:pPr>
      <w:r>
        <w:rPr>
          <w:rFonts w:ascii="Arial" w:cs="Arial" w:eastAsia="Arial" w:hAnsi="Arial"/>
          <w:color w:val="222C3A"/>
          <w:sz w:val="21"/>
          <w:szCs w:val="21"/>
        </w:rPr>
        <w:t xml:space="preserve">Implementing an IOM does not displace existing platforms. It clarifies their roles by removing ambiguity around authority, intent, and legitimacy. Existing tools continue to do what they are best at, but they no longer define architectural truth or correctness — those responsibilities move to the operating model, which sits above all execution and enforcement systems.</w:t>
      </w:r>
    </w:p>
    <w:p>
      <w:pPr>
        <w:spacing w:after="160" w:line="300"/>
        <w:jc w:val="both"/>
      </w:pPr>
      <w:r>
        <w:rPr>
          <w:rFonts w:ascii="Arial" w:cs="Arial" w:eastAsia="Arial" w:hAnsi="Arial"/>
          <w:color w:val="222C3A"/>
          <w:sz w:val="21"/>
          <w:szCs w:val="21"/>
        </w:rPr>
        <w:t xml:space="preserve">In practice, cloud platforms and network controllers execute approved changes but do not determine whether those changes are legitimate. Security tools enforce controls but do not infer architectural intent. Infrastructure-as-code and automation actuate changes but do not define what should exist. Observability provides telemetry, describing what is happening without governing what should. ITSM and GRC handle exceptions and escalations rather than serving as the default coordination mechanism. The separation restores specialization across the stack: tools regain focus on execution, enforcement, and visibility, while authority, intent, and legitimacy are centralized in the model and coordination shifts from human interpretation to deterministic validation.</w:t>
      </w:r>
    </w:p>
    <w:p>
      <w:pPr>
        <w:pStyle w:val="Heading1"/>
        <w:pBdr>
          <w:bottom w:val="single" w:color="C8920A" w:sz="12" w:space="4"/>
        </w:pBdr>
        <w:spacing w:after="120" w:before="320"/>
      </w:pPr>
      <w:r>
        <w:rPr>
          <w:rFonts w:ascii="Georgia" w:cs="Georgia" w:eastAsia="Georgia" w:hAnsi="Georgia"/>
          <w:b/>
          <w:bCs/>
          <w:color w:val="1B2D4F"/>
          <w:sz w:val="30"/>
          <w:szCs w:val="30"/>
        </w:rPr>
        <w:t xml:space="preserve">5. From tickets to outcomes; from silos to shared authority</w:t>
      </w:r>
    </w:p>
    <w:p>
      <w:pPr>
        <w:spacing w:after="160" w:line="300"/>
        <w:jc w:val="both"/>
      </w:pPr>
      <w:r>
        <w:rPr>
          <w:rFonts w:ascii="Arial" w:cs="Arial" w:eastAsia="Arial" w:hAnsi="Arial"/>
          <w:color w:val="222C3A"/>
          <w:sz w:val="21"/>
          <w:szCs w:val="21"/>
        </w:rPr>
        <w:t xml:space="preserve">Traditional IT operations rely on ticket-based workflows because infrastructure systems lack an authoritative understanding of intent, impact, and ownership. Tickets are a human arbitration mechanism — used to interpret requests, assess risk, and coordinate teams where no system can do so deterministically. Because an IOM maintains a continuous, authoritative model, many activities that previously required tickets can be validated against the model before execution rather than escalated through manual approval chains. Requests come to describe desired outcomes rather than specific actions; intent is explicit in the model; risk is validated before execution; and tickets shift from the default workflow to exception handling.</w:t>
      </w:r>
    </w:p>
    <w:p>
      <w:pPr>
        <w:spacing w:after="160" w:line="300"/>
        <w:jc w:val="both"/>
      </w:pPr>
      <w:r>
        <w:rPr>
          <w:rFonts w:ascii="Arial" w:cs="Arial" w:eastAsia="Arial" w:hAnsi="Arial"/>
          <w:color w:val="222C3A"/>
          <w:sz w:val="21"/>
          <w:szCs w:val="21"/>
        </w:rPr>
        <w:t xml:space="preserve">The same shift dissolves domain silos. Traditional organizations divide into network, cloud, security, identity, and operations not by choice but by necessity, because no shared authoritative understanding exists and coordination happens through handoffs and meetings. When every domain operates against one canonical model, cross-domain impact is evaluated automatically rather than manually coordinated, and conflicting interpretations of “correct” state are resolved by the model rather than by negotiation. An IOM does not eliminate domain expertise; it eliminates domain-specific </w:t>
      </w:r>
      <w:r>
        <w:rPr>
          <w:rFonts w:ascii="Arial" w:cs="Arial" w:eastAsia="Arial" w:hAnsi="Arial"/>
          <w:i/>
          <w:iCs/>
          <w:color w:val="222C3A"/>
        </w:rPr>
        <w:t xml:space="preserve">truth</w:t>
      </w:r>
      <w:r>
        <w:rPr>
          <w:rFonts w:ascii="Arial" w:cs="Arial" w:eastAsia="Arial" w:hAnsi="Arial"/>
          <w:color w:val="222C3A"/>
          <w:sz w:val="21"/>
          <w:szCs w:val="21"/>
        </w:rPr>
        <w:t xml:space="preserve">. The outcome is not organizational convergence but a unified operating layer every domain defers to.</w:t>
      </w:r>
    </w:p>
    <w:p>
      <w:pPr>
        <w:pBdr>
          <w:left w:val="single" w:color="C8920A" w:sz="24" w:space="12"/>
        </w:pBdr>
        <w:spacing w:after="180" w:before="180" w:line="300"/>
        <w:ind w:left="360"/>
      </w:pPr>
      <w:r>
        <w:rPr>
          <w:rFonts w:ascii="Georgia" w:cs="Georgia" w:eastAsia="Georgia" w:hAnsi="Georgia"/>
          <w:i/>
          <w:iCs/>
          <w:color w:val="1B2D4F"/>
          <w:sz w:val="26"/>
          <w:szCs w:val="26"/>
        </w:rPr>
        <w:t xml:space="preserve">One authority, every domain. The IOM’s scope is not a single layer of the stack but the declared intent that spans cloud, network, identity, and security alike — one model every domain defers to, rather than one more domain-specific view.</w:t>
      </w:r>
    </w:p>
    <w:p>
      <w:pPr>
        <w:pBdr>
          <w:left w:val="single" w:color="C8920A" w:sz="24" w:space="12"/>
        </w:pBdr>
        <w:spacing w:after="180" w:before="180" w:line="300"/>
        <w:ind w:left="360"/>
      </w:pPr>
      <w:r>
        <w:rPr>
          <w:rFonts w:ascii="Georgia" w:cs="Georgia" w:eastAsia="Georgia" w:hAnsi="Georgia"/>
          <w:i/>
          <w:iCs/>
          <w:color w:val="1B2D4F"/>
          <w:sz w:val="26"/>
          <w:szCs w:val="26"/>
        </w:rPr>
        <w:t xml:space="preserve">Cloud required DevOps. Dynamic, AI-driven infrastructure requires an operating model that governs before execution.</w:t>
      </w:r>
    </w:p>
    <w:p>
      <w:pPr>
        <w:pStyle w:val="Heading1"/>
        <w:pBdr>
          <w:bottom w:val="single" w:color="C8920A" w:sz="12" w:space="4"/>
        </w:pBdr>
        <w:spacing w:after="120" w:before="320"/>
      </w:pPr>
      <w:r>
        <w:rPr>
          <w:rFonts w:ascii="Georgia" w:cs="Georgia" w:eastAsia="Georgia" w:hAnsi="Georgia"/>
          <w:b/>
          <w:bCs/>
          <w:color w:val="1B2D4F"/>
          <w:sz w:val="30"/>
          <w:szCs w:val="30"/>
        </w:rPr>
        <w:t xml:space="preserve">6. Separating AI that explains from AI that acts</w:t>
      </w:r>
    </w:p>
    <w:p>
      <w:pPr>
        <w:spacing w:after="160" w:line="300"/>
        <w:jc w:val="both"/>
      </w:pPr>
      <w:r>
        <w:rPr>
          <w:rFonts w:ascii="Arial" w:cs="Arial" w:eastAsia="Arial" w:hAnsi="Arial"/>
          <w:color w:val="222C3A"/>
          <w:sz w:val="21"/>
          <w:szCs w:val="21"/>
        </w:rPr>
        <w:t xml:space="preserve">With an IOM in place, enterprises can deliberately separate AI that </w:t>
      </w:r>
      <w:r>
        <w:rPr>
          <w:rFonts w:ascii="Arial" w:cs="Arial" w:eastAsia="Arial" w:hAnsi="Arial"/>
          <w:i/>
          <w:iCs/>
          <w:color w:val="222C3A"/>
        </w:rPr>
        <w:t xml:space="preserve">explains</w:t>
      </w:r>
      <w:r>
        <w:rPr>
          <w:rFonts w:ascii="Arial" w:cs="Arial" w:eastAsia="Arial" w:hAnsi="Arial"/>
          <w:color w:val="222C3A"/>
          <w:sz w:val="21"/>
          <w:szCs w:val="21"/>
        </w:rPr>
        <w:t xml:space="preserve"> from AI that </w:t>
      </w:r>
      <w:r>
        <w:rPr>
          <w:rFonts w:ascii="Arial" w:cs="Arial" w:eastAsia="Arial" w:hAnsi="Arial"/>
          <w:i/>
          <w:iCs/>
          <w:color w:val="222C3A"/>
        </w:rPr>
        <w:t xml:space="preserve">acts</w:t>
      </w:r>
      <w:r>
        <w:rPr>
          <w:rFonts w:ascii="Arial" w:cs="Arial" w:eastAsia="Arial" w:hAnsi="Arial"/>
          <w:color w:val="222C3A"/>
          <w:sz w:val="21"/>
          <w:szCs w:val="21"/>
        </w:rPr>
        <w:t xml:space="preserve"> — a safety and governance requirement, not an option. Generative AI serves those who need to know: it translates the canonical model into human-readable insight, answering questions and explaining risk and change for executives, architects, auditors, and operators. Grounded in one authoritative model rather than fragmented tools, its explanations become consistent, explainable, and auditable.</w:t>
      </w:r>
    </w:p>
    <w:p>
      <w:pPr>
        <w:spacing w:after="160" w:line="300"/>
        <w:jc w:val="both"/>
      </w:pPr>
      <w:r>
        <w:rPr>
          <w:rFonts w:ascii="Arial" w:cs="Arial" w:eastAsia="Arial" w:hAnsi="Arial"/>
          <w:color w:val="222C3A"/>
          <w:sz w:val="21"/>
          <w:szCs w:val="21"/>
        </w:rPr>
        <w:t xml:space="preserve">Agentic AI serves those — or systems — that need to act. It executes bounded decisions such as remediation and enforcement, validating every action against intent, ownership, policy, and blast-radius semantics before execution. With an IOM, agents act autonomously but never authoritatively; authority remains with the operating model. The separation is deliberate: generative AI explains what is happening and why, agentic AI executes what is allowed and safe, and the IOM defines what is true and permissible. This is how AI scales without turning humans back into the control plane.</w:t>
      </w:r>
    </w:p>
    <w:p>
      <w:pPr>
        <w:pStyle w:val="Heading1"/>
        <w:pBdr>
          <w:bottom w:val="single" w:color="C8920A" w:sz="12" w:space="4"/>
        </w:pBdr>
        <w:spacing w:after="120" w:before="320"/>
      </w:pPr>
      <w:r>
        <w:rPr>
          <w:rFonts w:ascii="Georgia" w:cs="Georgia" w:eastAsia="Georgia" w:hAnsi="Georgia"/>
          <w:b/>
          <w:bCs/>
          <w:color w:val="1B2D4F"/>
          <w:sz w:val="30"/>
          <w:szCs w:val="30"/>
        </w:rPr>
        <w:t xml:space="preserve">7. Structural by-products of infrastructure authority</w:t>
      </w:r>
    </w:p>
    <w:p>
      <w:pPr>
        <w:spacing w:after="160" w:line="300"/>
        <w:jc w:val="both"/>
      </w:pPr>
      <w:r>
        <w:rPr>
          <w:rFonts w:ascii="Arial" w:cs="Arial" w:eastAsia="Arial" w:hAnsi="Arial"/>
          <w:color w:val="222C3A"/>
          <w:sz w:val="21"/>
          <w:szCs w:val="21"/>
        </w:rPr>
        <w:t xml:space="preserve">Once an IOM is established, several enterprise capabilities emerge as structural by-products rather than separately engineered solutions. They are consequences of an authoritative, continuously reconciled understanding of infrastructure and intent. </w:t>
      </w:r>
      <w:r>
        <w:rPr>
          <w:rFonts w:ascii="Arial" w:cs="Arial" w:eastAsia="Arial" w:hAnsi="Arial"/>
          <w:b/>
          <w:bCs/>
          <w:color w:val="1B2D4F"/>
        </w:rPr>
        <w:t xml:space="preserve">Proactive security</w:t>
      </w:r>
      <w:r>
        <w:rPr>
          <w:rFonts w:ascii="Arial" w:cs="Arial" w:eastAsia="Arial" w:hAnsi="Arial"/>
          <w:color w:val="222C3A"/>
          <w:sz w:val="21"/>
          <w:szCs w:val="21"/>
        </w:rPr>
        <w:t xml:space="preserve"> follows because unsafe configurations are blocked before execution and drift is corrected deterministically, upstream of exposure. </w:t>
      </w:r>
      <w:r>
        <w:rPr>
          <w:rFonts w:ascii="Arial" w:cs="Arial" w:eastAsia="Arial" w:hAnsi="Arial"/>
          <w:b/>
          <w:bCs/>
          <w:color w:val="1B2D4F"/>
        </w:rPr>
        <w:t xml:space="preserve">Dynamic documentation</w:t>
      </w:r>
      <w:r>
        <w:rPr>
          <w:rFonts w:ascii="Arial" w:cs="Arial" w:eastAsia="Arial" w:hAnsi="Arial"/>
          <w:color w:val="222C3A"/>
          <w:sz w:val="21"/>
          <w:szCs w:val="21"/>
        </w:rPr>
        <w:t xml:space="preserve"> follows because architecture diagrams, dependency maps, ownership records, and compliance evidence are rendered as views of the same model and remain current by construction. </w:t>
      </w:r>
      <w:r>
        <w:rPr>
          <w:rFonts w:ascii="Arial" w:cs="Arial" w:eastAsia="Arial" w:hAnsi="Arial"/>
          <w:b/>
          <w:bCs/>
          <w:color w:val="1B2D4F"/>
        </w:rPr>
        <w:t xml:space="preserve">Shared domain knowledge</w:t>
      </w:r>
      <w:r>
        <w:rPr>
          <w:rFonts w:ascii="Arial" w:cs="Arial" w:eastAsia="Arial" w:hAnsi="Arial"/>
          <w:color w:val="222C3A"/>
          <w:sz w:val="21"/>
          <w:szCs w:val="21"/>
        </w:rPr>
        <w:t xml:space="preserve"> follows because all domains reason from one context, so conflicting interpretations of reality disappear. And </w:t>
      </w:r>
      <w:r>
        <w:rPr>
          <w:rFonts w:ascii="Arial" w:cs="Arial" w:eastAsia="Arial" w:hAnsi="Arial"/>
          <w:b/>
          <w:bCs/>
          <w:color w:val="1B2D4F"/>
        </w:rPr>
        <w:t xml:space="preserve">executable architecture standards</w:t>
      </w:r>
      <w:r>
        <w:rPr>
          <w:rFonts w:ascii="Arial" w:cs="Arial" w:eastAsia="Arial" w:hAnsi="Arial"/>
          <w:color w:val="222C3A"/>
          <w:sz w:val="21"/>
          <w:szCs w:val="21"/>
        </w:rPr>
        <w:t xml:space="preserve"> follow because guidelines become enforceable constraints validated continuously rather than advisory documents checked at review boards.</w:t>
      </w:r>
    </w:p>
    <w:p>
      <w:pPr>
        <w:spacing w:after="160" w:line="300"/>
        <w:jc w:val="both"/>
      </w:pPr>
      <w:r>
        <w:rPr>
          <w:rFonts w:ascii="Arial" w:cs="Arial" w:eastAsia="Arial" w:hAnsi="Arial"/>
          <w:color w:val="222C3A"/>
          <w:sz w:val="21"/>
          <w:szCs w:val="21"/>
        </w:rPr>
        <w:t xml:space="preserve">A central principle runs through all four: when understanding becomes authoritative, many long-standing operational problems are resolved implicitly rather than managed explicitly. These are not features to deploy. They are consequences of replacing fragmented interpretation with shared infrastructure authority.</w:t>
      </w:r>
    </w:p>
    <w:p>
      <w:pPr>
        <w:pStyle w:val="Heading1"/>
        <w:pBdr>
          <w:bottom w:val="single" w:color="C8920A" w:sz="12" w:space="4"/>
        </w:pBdr>
        <w:spacing w:after="120" w:before="320"/>
      </w:pPr>
      <w:r>
        <w:rPr>
          <w:rFonts w:ascii="Georgia" w:cs="Georgia" w:eastAsia="Georgia" w:hAnsi="Georgia"/>
          <w:b/>
          <w:bCs/>
          <w:color w:val="1B2D4F"/>
          <w:sz w:val="30"/>
          <w:szCs w:val="30"/>
        </w:rPr>
        <w:t xml:space="preserve">8. Why this is a new layer, not a tool upgrade</w:t>
      </w:r>
    </w:p>
    <w:p>
      <w:pPr>
        <w:spacing w:after="160" w:line="300"/>
        <w:jc w:val="both"/>
      </w:pPr>
      <w:r>
        <w:rPr>
          <w:rFonts w:ascii="Arial" w:cs="Arial" w:eastAsia="Arial" w:hAnsi="Arial"/>
          <w:color w:val="222C3A"/>
          <w:sz w:val="21"/>
          <w:szCs w:val="21"/>
        </w:rPr>
        <w:t xml:space="preserve">Most enterprise environments are built from powerful but fragmented systems in three categories: execution systems that change infrastructure, enforcement systems that constrain behavior at boundaries, and visibility systems that report outcomes. These can execute, enforce, and report — but none can establish a single, authoritative, continuously reconciled definition of what the infrastructure is, what it means architecturally, who owns it, how it is intended to behave, and which changes are permissible before execution. That governing function does not exist in the traditional stack. The IOM introduces it. No amount of aggregation becomes authority, because tools assemble what they can observe while authority declares what is legitimate — a different kind of fact, and one that has to be stated rather than collected.</w:t>
      </w:r>
    </w:p>
    <w:p>
      <w:pPr>
        <w:spacing w:after="160" w:line="300"/>
        <w:jc w:val="both"/>
      </w:pPr>
      <w:r>
        <w:rPr>
          <w:rFonts w:ascii="Arial" w:cs="Arial" w:eastAsia="Arial" w:hAnsi="Arial"/>
          <w:color w:val="222C3A"/>
          <w:sz w:val="21"/>
          <w:szCs w:val="21"/>
        </w:rPr>
        <w:t xml:space="preserve">Authority here does not mean centralizing teams or adding bureaucracy. It means decision rights encoded into an operating layer — a system that can answer, deterministically and in real time, whether a change is legitimate and safe, who owns its impact, what it affects across domains, and whether execution should proceed. Historically those questions were answered through tickets, meetings, and post-incident analysis. With an IOM they are answered by model-validated governance, continuously and before execution. The decision model shifts from </w:t>
      </w:r>
      <w:r>
        <w:rPr>
          <w:rFonts w:ascii="Arial" w:cs="Arial" w:eastAsia="Arial" w:hAnsi="Arial"/>
          <w:i/>
          <w:iCs/>
          <w:color w:val="222C3A"/>
        </w:rPr>
        <w:t xml:space="preserve">execute → detect → coordinate → approve</w:t>
      </w:r>
      <w:r>
        <w:rPr>
          <w:rFonts w:ascii="Arial" w:cs="Arial" w:eastAsia="Arial" w:hAnsi="Arial"/>
          <w:color w:val="222C3A"/>
          <w:sz w:val="21"/>
          <w:szCs w:val="21"/>
        </w:rPr>
        <w:t xml:space="preserve"> to </w:t>
      </w:r>
      <w:r>
        <w:rPr>
          <w:rFonts w:ascii="Arial" w:cs="Arial" w:eastAsia="Arial" w:hAnsi="Arial"/>
          <w:i/>
          <w:iCs/>
          <w:color w:val="222C3A"/>
        </w:rPr>
        <w:t xml:space="preserve">validate → govern → execute</w:t>
      </w:r>
      <w:r>
        <w:rPr>
          <w:rFonts w:ascii="Arial" w:cs="Arial" w:eastAsia="Arial" w:hAnsi="Arial"/>
          <w:color w:val="222C3A"/>
          <w:sz w:val="21"/>
          <w:szCs w:val="21"/>
        </w:rPr>
        <w:t xml:space="preserve">, continuously. A useful analogy: operating systems created authority over hardware, databases over data, identity systems over access. An IOM creates authority over infrastructure.</w:t>
      </w:r>
    </w:p>
    <w:p>
      <w:pPr>
        <w:pBdr>
          <w:left w:val="single" w:color="C8920A" w:sz="24" w:space="12"/>
        </w:pBdr>
        <w:spacing w:after="180" w:before="180" w:line="300"/>
        <w:ind w:left="360"/>
      </w:pPr>
      <w:r>
        <w:rPr>
          <w:rFonts w:ascii="Georgia" w:cs="Georgia" w:eastAsia="Georgia" w:hAnsi="Georgia"/>
          <w:i/>
          <w:iCs/>
          <w:color w:val="1B2D4F"/>
          <w:sz w:val="26"/>
          <w:szCs w:val="26"/>
        </w:rPr>
        <w:t xml:space="preserve">Tool aggregation optimizes execution. An operating model enables control — and at machine speed, control becomes a strategic capability.</w:t>
      </w:r>
    </w:p>
    <w:p>
      <w:pPr>
        <w:pStyle w:val="Heading1"/>
        <w:pBdr>
          <w:bottom w:val="single" w:color="C8920A" w:sz="12" w:space="4"/>
        </w:pBdr>
        <w:spacing w:after="120" w:before="320"/>
      </w:pPr>
      <w:r>
        <w:rPr>
          <w:rFonts w:ascii="Georgia" w:cs="Georgia" w:eastAsia="Georgia" w:hAnsi="Georgia"/>
          <w:b/>
          <w:bCs/>
          <w:color w:val="1B2D4F"/>
          <w:sz w:val="30"/>
          <w:szCs w:val="30"/>
        </w:rPr>
        <w:t xml:space="preserve">9. Conclusion</w:t>
      </w:r>
    </w:p>
    <w:p>
      <w:pPr>
        <w:spacing w:after="160" w:line="300"/>
        <w:jc w:val="both"/>
      </w:pPr>
      <w:r>
        <w:rPr>
          <w:rFonts w:ascii="Arial" w:cs="Arial" w:eastAsia="Arial" w:hAnsi="Arial"/>
          <w:color w:val="222C3A"/>
          <w:sz w:val="21"/>
          <w:szCs w:val="21"/>
        </w:rPr>
        <w:t xml:space="preserve">Dynamic infrastructure and AI-driven decision-making have outpaced document-based standards and ticket-based governance. Control can no longer live in queues, meetings, or post-incident analysis; it has to be embedded in the operating layer itself. Implementing an Infrastructure Operating Model is not a tooling refresh. It is the prerequisite operating layer for maintaining enterprise control as infrastructure and AI operate at machine speed — enabling safe automation, credible AI operations, and scalable governance.</w:t>
      </w:r>
    </w:p>
    <w:p>
      <w:pPr>
        <w:pBdr>
          <w:top w:val="single" w:color="D9D2C6" w:sz="6" w:space="8"/>
        </w:pBdr>
        <w:spacing w:before="280" w:line="280"/>
        <w:jc w:val="both"/>
      </w:pPr>
      <w:r>
        <w:rPr>
          <w:rFonts w:ascii="Arial" w:cs="Arial" w:eastAsia="Arial" w:hAnsi="Arial"/>
          <w:i/>
          <w:iCs/>
          <w:color w:val="4A5568"/>
          <w:sz w:val="19"/>
          <w:szCs w:val="19"/>
        </w:rPr>
        <w:t xml:space="preserve">This is a category paper in the IOM Standard library. It describes the architecture and adoption of an Infrastructure Operating Model at a conceptual level; it does not restate the normative requirements of the IOM Standard, nor does it make quantified performance or cost claims. The IOM Standard is an open, vendor-neutral specification — learn more at theIOM.org.</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outlineLvl w:val="0"/>
    </w:pPr>
    <w:rPr>
      <w:rFonts w:ascii="Georgia" w:cs="Georgia" w:eastAsia="Georgia" w:hAnsi="Georgia"/>
      <w:b/>
      <w:bCs/>
      <w:color w:val="1B2D4F"/>
      <w:sz w:val="30"/>
      <w:szCs w:val="30"/>
    </w:rPr>
  </w:style>
  <w:style w:type="paragraph" w:styleId="Heading2">
    <w:name w:val="Heading 2"/>
    <w:basedOn w:val="Normal"/>
    <w:next w:val="Normal"/>
    <w:qFormat/>
    <w:pPr>
      <w:outlineLvl w:val="1"/>
    </w:pPr>
    <w:rPr>
      <w:rFonts w:ascii="Arial" w:cs="Arial" w:eastAsia="Arial" w:hAnsi="Arial"/>
      <w:b/>
      <w:bCs/>
      <w:color w:val="4A5568"/>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2026-06-28T13:22:16.782Z</dcterms:created>
  <dcterms:modified xsi:type="dcterms:W3CDTF">2026-06-28T13:22:16.782Z</dcterms:modified>
</cp:coreProperties>
</file>

<file path=docProps/custom.xml><?xml version="1.0" encoding="utf-8"?>
<Properties xmlns="http://schemas.openxmlformats.org/officeDocument/2006/custom-properties" xmlns:vt="http://schemas.openxmlformats.org/officeDocument/2006/docPropsVTypes"/>
</file>