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AN IOM STANDARD WHITEPAPER</w:t>
      </w:r>
    </w:p>
    <w:p>
      <w:pPr>
        <w:spacing w:after="60"/>
      </w:pPr>
      <w:r>
        <w:rPr>
          <w:rFonts w:ascii="Arial" w:cs="Arial" w:eastAsia="Arial" w:hAnsi="Arial"/>
          <w:b/>
          <w:bCs/>
          <w:color w:val="C8920A"/>
          <w:sz w:val="18"/>
          <w:szCs w:val="18"/>
        </w:rPr>
        <w:t xml:space="preserve">CATEGORY ARCHITECTURE · AI GOVERNANCE</w:t>
      </w:r>
    </w:p>
    <w:p>
      <w:pPr>
        <w:spacing w:after="120"/>
      </w:pPr>
      <w:r>
        <w:rPr>
          <w:rFonts w:ascii="Georgia" w:cs="Georgia" w:eastAsia="Georgia" w:hAnsi="Georgia"/>
          <w:b/>
          <w:bCs/>
          <w:color w:val="1B2D4F"/>
          <w:sz w:val="48"/>
          <w:szCs w:val="48"/>
        </w:rPr>
        <w:t xml:space="preserve">Intelligent Control Plane or Operating Model?</w:t>
      </w:r>
    </w:p>
    <w:p>
      <w:pPr>
        <w:spacing w:after="160"/>
      </w:pPr>
      <w:r>
        <w:rPr>
          <w:rFonts w:ascii="Arial" w:cs="Arial" w:eastAsia="Arial" w:hAnsi="Arial"/>
          <w:i/>
          <w:iCs/>
          <w:color w:val="4A5568"/>
          <w:sz w:val="26"/>
          <w:szCs w:val="26"/>
        </w:rPr>
        <w:t xml:space="preserve">Why smarter execution is not the same as governed autonomy</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As AI systems move from assistant to operator, the industry has converged on a tempting answer: make the control plane smarter. Unify desired state, actual state, policy, and operational knowledge behind a single intelligent interface, and autonomous agents will finally have what they need to act. This paper argues the answer is incomplete. A smarter control plane improves how infrastructure is </w:t>
      </w:r>
      <w:r>
        <w:rPr>
          <w:rFonts w:ascii="Arial" w:cs="Arial" w:eastAsia="Arial" w:hAnsi="Arial"/>
          <w:i/>
          <w:iCs/>
          <w:color w:val="222C3A"/>
        </w:rPr>
        <w:t xml:space="preserve">executed</w:t>
      </w:r>
      <w:r>
        <w:rPr>
          <w:rFonts w:ascii="Arial" w:cs="Arial" w:eastAsia="Arial" w:hAnsi="Arial"/>
          <w:color w:val="222C3A"/>
          <w:sz w:val="19"/>
          <w:szCs w:val="19"/>
        </w:rPr>
        <w:t xml:space="preserve">; it does not establish what infrastructure </w:t>
      </w:r>
      <w:r>
        <w:rPr>
          <w:rFonts w:ascii="Arial" w:cs="Arial" w:eastAsia="Arial" w:hAnsi="Arial"/>
          <w:i/>
          <w:iCs/>
          <w:color w:val="222C3A"/>
        </w:rPr>
        <w:t xml:space="preserve">means</w:t>
      </w:r>
      <w:r>
        <w:rPr>
          <w:rFonts w:ascii="Arial" w:cs="Arial" w:eastAsia="Arial" w:hAnsi="Arial"/>
          <w:color w:val="222C3A"/>
          <w:sz w:val="19"/>
          <w:szCs w:val="19"/>
        </w:rPr>
        <w:t xml:space="preserve">, who owns it, or what it is permitted to do. Those are questions of authority, not control. We contrast the control-plane response with an </w:t>
      </w:r>
      <w:r>
        <w:rPr>
          <w:rFonts w:ascii="Arial" w:cs="Arial" w:eastAsia="Arial" w:hAnsi="Arial"/>
          <w:b/>
          <w:bCs/>
          <w:color w:val="1B2D4F"/>
        </w:rPr>
        <w:t xml:space="preserve">Infrastructure Operating Model (IOM)</w:t>
      </w:r>
      <w:r>
        <w:rPr>
          <w:rFonts w:ascii="Arial" w:cs="Arial" w:eastAsia="Arial" w:hAnsi="Arial"/>
          <w:color w:val="222C3A"/>
          <w:sz w:val="19"/>
          <w:szCs w:val="19"/>
        </w:rPr>
        <w:t xml:space="preserve"> — a canonical, authoritative layer that governs intent, ownership, constraints, and meaning before execution is allowed — and show why governed autonomy, not intelligent execution, is the ceiling worth building toward.</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The discontinuity, in brief</w:t>
      </w:r>
    </w:p>
    <w:p>
      <w:pPr>
        <w:spacing w:after="160" w:line="300"/>
        <w:jc w:val="both"/>
      </w:pPr>
      <w:r>
        <w:rPr>
          <w:rFonts w:ascii="Arial" w:cs="Arial" w:eastAsia="Arial" w:hAnsi="Arial"/>
          <w:color w:val="222C3A"/>
          <w:sz w:val="21"/>
          <w:szCs w:val="21"/>
        </w:rPr>
        <w:t xml:space="preserve">For most of the cloud era, infrastructure tooling assumed a human in the loop — an operator who carried the context the systems never recorded: which workloads matter, who is accountable, what changes are reversible, where the unwritten constraints lie. As agents move from assistant to operator, that human is removed, and the system begins acting on an understanding no one has made explicit. This paper takes that discontinuity as given; the companion paper </w:t>
      </w:r>
      <w:r>
        <w:rPr>
          <w:rFonts w:ascii="Arial" w:cs="Arial" w:eastAsia="Arial" w:hAnsi="Arial"/>
          <w:i/>
          <w:iCs/>
          <w:color w:val="222C3A"/>
        </w:rPr>
        <w:t xml:space="preserve">Why AI Needs an Infrastructure Operating Model</w:t>
      </w:r>
      <w:r>
        <w:rPr>
          <w:rFonts w:ascii="Arial" w:cs="Arial" w:eastAsia="Arial" w:hAnsi="Arial"/>
          <w:color w:val="222C3A"/>
          <w:sz w:val="21"/>
          <w:szCs w:val="21"/>
        </w:rPr>
        <w:t xml:space="preserve"> develops it in full. Our question here is narrower: granting that authority must now be modeled explicitly, is a smarter </w:t>
      </w:r>
      <w:r>
        <w:rPr>
          <w:rFonts w:ascii="Arial" w:cs="Arial" w:eastAsia="Arial" w:hAnsi="Arial"/>
          <w:i/>
          <w:iCs/>
          <w:color w:val="222C3A"/>
        </w:rPr>
        <w:t xml:space="preserve">control plane</w:t>
      </w:r>
      <w:r>
        <w:rPr>
          <w:rFonts w:ascii="Arial" w:cs="Arial" w:eastAsia="Arial" w:hAnsi="Arial"/>
          <w:color w:val="222C3A"/>
          <w:sz w:val="21"/>
          <w:szCs w:val="21"/>
        </w:rPr>
        <w:t xml:space="preserve"> the layer that does it?</w:t>
      </w:r>
    </w:p>
    <w:p>
      <w:pPr>
        <w:pBdr>
          <w:left w:val="single" w:color="C8920A" w:sz="24" w:space="12"/>
        </w:pBdr>
        <w:spacing w:after="180" w:before="180" w:line="300"/>
        <w:ind w:left="360"/>
      </w:pPr>
      <w:r>
        <w:rPr>
          <w:rFonts w:ascii="Georgia" w:cs="Georgia" w:eastAsia="Georgia" w:hAnsi="Georgia"/>
          <w:i/>
          <w:iCs/>
          <w:color w:val="1B2D4F"/>
          <w:sz w:val="26"/>
          <w:szCs w:val="26"/>
        </w:rPr>
        <w:t xml:space="preserve">The shift from assistant to operator does not create a new problem. It removes the human who was quietly solving an old one.</w:t>
      </w:r>
    </w:p>
    <w:p>
      <w:pPr>
        <w:pStyle w:val="Heading1"/>
        <w:pBdr>
          <w:bottom w:val="single" w:color="C8920A" w:sz="12" w:space="4"/>
        </w:pBdr>
        <w:spacing w:after="120" w:before="320"/>
      </w:pPr>
      <w:r>
        <w:rPr>
          <w:rFonts w:ascii="Georgia" w:cs="Georgia" w:eastAsia="Georgia" w:hAnsi="Georgia"/>
          <w:b/>
          <w:bCs/>
          <w:color w:val="1B2D4F"/>
          <w:sz w:val="30"/>
          <w:szCs w:val="30"/>
        </w:rPr>
        <w:t xml:space="preserve">2. The control-plane answer — and its ceiling</w:t>
      </w:r>
    </w:p>
    <w:p>
      <w:pPr>
        <w:spacing w:after="160" w:line="300"/>
        <w:jc w:val="both"/>
      </w:pPr>
      <w:r>
        <w:rPr>
          <w:rFonts w:ascii="Arial" w:cs="Arial" w:eastAsia="Arial" w:hAnsi="Arial"/>
          <w:color w:val="222C3A"/>
          <w:sz w:val="21"/>
          <w:szCs w:val="21"/>
        </w:rPr>
        <w:t xml:space="preserve">The most common response is to make the control plane intelligent. The reasoning is sound as far as it goes: operational elements are scattered across many tools, humans bridge the gaps informally, and platforms were built for people rather than agents. So the proposal is to unify those elements — desired state, actual state, policy, and embedded operational knowledge — behind a single adaptive layer that agents can reason through deterministically.</w:t>
      </w:r>
    </w:p>
    <w:p>
      <w:pPr>
        <w:spacing w:after="160" w:line="300"/>
        <w:jc w:val="both"/>
      </w:pPr>
      <w:r>
        <w:rPr>
          <w:rFonts w:ascii="Arial" w:cs="Arial" w:eastAsia="Arial" w:hAnsi="Arial"/>
          <w:color w:val="222C3A"/>
          <w:sz w:val="21"/>
          <w:szCs w:val="21"/>
        </w:rPr>
        <w:t xml:space="preserve">This genuinely helps. Unification reduces fragmentation, and an intelligent control plane can learn, adapt, and optimize execution at machine speed. But notice what it optimizes. A control plane answers the question </w:t>
      </w:r>
      <w:r>
        <w:rPr>
          <w:rFonts w:ascii="Arial" w:cs="Arial" w:eastAsia="Arial" w:hAnsi="Arial"/>
          <w:i/>
          <w:iCs/>
          <w:color w:val="222C3A"/>
        </w:rPr>
        <w:t xml:space="preserve">“how should this change be carried out?”</w:t>
      </w:r>
    </w:p>
    <w:p>
      <w:pPr>
        <w:spacing w:after="160" w:line="300"/>
        <w:jc w:val="both"/>
      </w:pPr>
      <w:r>
        <w:rPr>
          <w:rFonts w:ascii="Arial" w:cs="Arial" w:eastAsia="Arial" w:hAnsi="Arial"/>
          <w:color w:val="222C3A"/>
          <w:sz w:val="21"/>
          <w:szCs w:val="21"/>
        </w:rPr>
        <w:t xml:space="preserve">It does not answer </w:t>
      </w:r>
      <w:r>
        <w:rPr>
          <w:rFonts w:ascii="Arial" w:cs="Arial" w:eastAsia="Arial" w:hAnsi="Arial"/>
          <w:b/>
          <w:bCs/>
          <w:color w:val="1B2D4F"/>
        </w:rPr>
        <w:t xml:space="preserve">“should this change be permitted at all, and on whose authority?”</w:t>
      </w:r>
      <w:r>
        <w:rPr>
          <w:rFonts w:ascii="Arial" w:cs="Arial" w:eastAsia="Arial" w:hAnsi="Arial"/>
          <w:color w:val="222C3A"/>
          <w:sz w:val="21"/>
          <w:szCs w:val="21"/>
        </w:rPr>
        <w:t xml:space="preserve"> Knowledge embedded in a control plane is advisory: it informs the agent’s decision. It is not binding on it. The control plane can become more authoritative over time, but authority that emerges from execution machinery is still defined by what that machinery happens to observe. The ceiling of this vision is intelligent execution — faster, smarter, more adaptive action — within whatever understanding the platform managed to assemble.</w:t>
      </w:r>
    </w:p>
    <w:p>
      <w:pPr>
        <w:pStyle w:val="Heading1"/>
        <w:pBdr>
          <w:bottom w:val="single" w:color="C8920A" w:sz="12" w:space="4"/>
        </w:pBdr>
        <w:spacing w:after="120" w:before="320"/>
      </w:pPr>
      <w:r>
        <w:rPr>
          <w:rFonts w:ascii="Georgia" w:cs="Georgia" w:eastAsia="Georgia" w:hAnsi="Georgia"/>
          <w:b/>
          <w:bCs/>
          <w:color w:val="1B2D4F"/>
          <w:sz w:val="30"/>
          <w:szCs w:val="30"/>
        </w:rPr>
        <w:t xml:space="preserve">3. The missing layer: an Infrastructure Operating Model</w:t>
      </w:r>
    </w:p>
    <w:p>
      <w:pPr>
        <w:spacing w:after="160" w:line="300"/>
        <w:jc w:val="both"/>
      </w:pPr>
      <w:r>
        <w:rPr>
          <w:rFonts w:ascii="Arial" w:cs="Arial" w:eastAsia="Arial" w:hAnsi="Arial"/>
          <w:color w:val="222C3A"/>
          <w:sz w:val="21"/>
          <w:szCs w:val="21"/>
        </w:rPr>
        <w:t xml:space="preserve">The alternative starts from a different diagnosis. The problem is not only that platforms are fragmented; it is that </w:t>
      </w:r>
      <w:r>
        <w:rPr>
          <w:rFonts w:ascii="Arial" w:cs="Arial" w:eastAsia="Arial" w:hAnsi="Arial"/>
          <w:b/>
          <w:bCs/>
          <w:color w:val="1B2D4F"/>
        </w:rPr>
        <w:t xml:space="preserve">understanding itself is fragmented, implicit, and human-dependent.</w:t>
      </w:r>
      <w:r>
        <w:rPr>
          <w:rFonts w:ascii="Arial" w:cs="Arial" w:eastAsia="Arial" w:hAnsi="Arial"/>
          <w:color w:val="222C3A"/>
          <w:sz w:val="21"/>
          <w:szCs w:val="21"/>
        </w:rPr>
        <w:t xml:space="preserve"> There is no authoritative model of intent, ownership, constraints, and meaning that either humans or agents can consult. Today, that model exists only in the heads of experienced operators, who function as the organization’s unofficial operating model.</w:t>
      </w:r>
    </w:p>
    <w:p>
      <w:pPr>
        <w:spacing w:after="160" w:line="300"/>
        <w:jc w:val="both"/>
      </w:pPr>
      <w:r>
        <w:rPr>
          <w:rFonts w:ascii="Arial" w:cs="Arial" w:eastAsia="Arial" w:hAnsi="Arial"/>
          <w:color w:val="222C3A"/>
          <w:sz w:val="21"/>
          <w:szCs w:val="21"/>
        </w:rPr>
        <w:t xml:space="preserve">An </w:t>
      </w:r>
      <w:r>
        <w:rPr>
          <w:rFonts w:ascii="Arial" w:cs="Arial" w:eastAsia="Arial" w:hAnsi="Arial"/>
          <w:b/>
          <w:bCs/>
          <w:color w:val="1B2D4F"/>
        </w:rPr>
        <w:t xml:space="preserve">Infrastructure Operating Model (IOM)</w:t>
      </w:r>
      <w:r>
        <w:rPr>
          <w:rFonts w:ascii="Arial" w:cs="Arial" w:eastAsia="Arial" w:hAnsi="Arial"/>
          <w:color w:val="222C3A"/>
          <w:sz w:val="21"/>
          <w:szCs w:val="21"/>
        </w:rPr>
        <w:t xml:space="preserve"> makes that model explicit and authoritative. It is a canonical system of understanding that governs what infrastructure </w:t>
      </w:r>
      <w:r>
        <w:rPr>
          <w:rFonts w:ascii="Arial" w:cs="Arial" w:eastAsia="Arial" w:hAnsi="Arial"/>
          <w:i/>
          <w:iCs/>
          <w:color w:val="222C3A"/>
        </w:rPr>
        <w:t xml:space="preserve">is</w:t>
      </w:r>
      <w:r>
        <w:rPr>
          <w:rFonts w:ascii="Arial" w:cs="Arial" w:eastAsia="Arial" w:hAnsi="Arial"/>
          <w:color w:val="222C3A"/>
          <w:sz w:val="21"/>
          <w:szCs w:val="21"/>
        </w:rPr>
        <w:t xml:space="preserve">, what it </w:t>
      </w:r>
      <w:r>
        <w:rPr>
          <w:rFonts w:ascii="Arial" w:cs="Arial" w:eastAsia="Arial" w:hAnsi="Arial"/>
          <w:i/>
          <w:iCs/>
          <w:color w:val="222C3A"/>
        </w:rPr>
        <w:t xml:space="preserve">means</w:t>
      </w:r>
      <w:r>
        <w:rPr>
          <w:rFonts w:ascii="Arial" w:cs="Arial" w:eastAsia="Arial" w:hAnsi="Arial"/>
          <w:color w:val="222C3A"/>
          <w:sz w:val="21"/>
          <w:szCs w:val="21"/>
        </w:rPr>
        <w:t xml:space="preserve">, and what it is </w:t>
      </w:r>
      <w:r>
        <w:rPr>
          <w:rFonts w:ascii="Arial" w:cs="Arial" w:eastAsia="Arial" w:hAnsi="Arial"/>
          <w:i/>
          <w:iCs/>
          <w:color w:val="222C3A"/>
        </w:rPr>
        <w:t xml:space="preserve">permitted to do</w:t>
      </w:r>
      <w:r>
        <w:rPr>
          <w:rFonts w:ascii="Arial" w:cs="Arial" w:eastAsia="Arial" w:hAnsi="Arial"/>
          <w:color w:val="222C3A"/>
          <w:sz w:val="21"/>
          <w:szCs w:val="21"/>
        </w:rPr>
        <w:t xml:space="preserve"> — and it sits </w:t>
      </w:r>
      <w:r>
        <w:rPr>
          <w:rFonts w:ascii="Arial" w:cs="Arial" w:eastAsia="Arial" w:hAnsi="Arial"/>
          <w:b/>
          <w:bCs/>
          <w:color w:val="1B2D4F"/>
        </w:rPr>
        <w:t xml:space="preserve">before</w:t>
      </w:r>
      <w:r>
        <w:rPr>
          <w:rFonts w:ascii="Arial" w:cs="Arial" w:eastAsia="Arial" w:hAnsi="Arial"/>
          <w:color w:val="222C3A"/>
          <w:sz w:val="21"/>
          <w:szCs w:val="21"/>
        </w:rPr>
        <w:t xml:space="preserve"> execution rather than inside it. In an IOM, knowledge is normative and binding rather than inferred. Agents are constrained by the model before any action is allowed, not merely informed by it afterward.</w:t>
      </w:r>
    </w:p>
    <w:p>
      <w:pPr>
        <w:pStyle w:val="Heading2"/>
        <w:spacing w:after="80" w:before="200"/>
      </w:pPr>
      <w:r>
        <w:rPr>
          <w:rFonts w:ascii="Arial" w:cs="Arial" w:eastAsia="Arial" w:hAnsi="Arial"/>
          <w:b/>
          <w:bCs/>
          <w:color w:val="4A5568"/>
          <w:sz w:val="23"/>
          <w:szCs w:val="23"/>
        </w:rPr>
        <w:t xml:space="preserve">Authority is a different kind of fact than control</w:t>
      </w:r>
    </w:p>
    <w:p>
      <w:pPr>
        <w:spacing w:after="160" w:line="300"/>
        <w:jc w:val="both"/>
      </w:pPr>
      <w:r>
        <w:rPr>
          <w:rFonts w:ascii="Arial" w:cs="Arial" w:eastAsia="Arial" w:hAnsi="Arial"/>
          <w:color w:val="222C3A"/>
          <w:sz w:val="21"/>
          <w:szCs w:val="21"/>
        </w:rPr>
        <w:t xml:space="preserve">This is the distinction the control-plane answer cannot reach. Control is about carrying out change correctly. Authority is about whether the change is legitimate in the first place: consistent with declared intent, owned by an accountable party, and within sanctioned constraints. A control plane assembles what it can observe. An operating model declares what is true. The two are not points on a spectrum; they answer categorically different questions. A control plane can be made arbitrarily intelligent and still never cross into authority, because intelligence refines how a thing is done while authority decides whether it may be done at all — a different kind of fact, and one no amount of adaptation produces.</w:t>
      </w:r>
    </w:p>
    <w:p>
      <w:pPr>
        <w:pBdr>
          <w:left w:val="single" w:color="C8920A" w:sz="24" w:space="12"/>
        </w:pBdr>
        <w:spacing w:after="180" w:before="180" w:line="300"/>
        <w:ind w:left="360"/>
      </w:pPr>
      <w:r>
        <w:rPr>
          <w:rFonts w:ascii="Georgia" w:cs="Georgia" w:eastAsia="Georgia" w:hAnsi="Georgia"/>
          <w:i/>
          <w:iCs/>
          <w:color w:val="1B2D4F"/>
          <w:sz w:val="26"/>
          <w:szCs w:val="26"/>
        </w:rPr>
        <w:t xml:space="preserve">Control planes execute. Operating models authorize. A system that only executes well can still execute the wrong thing flawlessly.</w:t>
      </w:r>
    </w:p>
    <w:p>
      <w:pPr>
        <w:pStyle w:val="Heading2"/>
        <w:spacing w:after="80" w:before="200"/>
      </w:pPr>
      <w:r>
        <w:rPr>
          <w:rFonts w:ascii="Arial" w:cs="Arial" w:eastAsia="Arial" w:hAnsi="Arial"/>
          <w:b/>
          <w:bCs/>
          <w:color w:val="4A5568"/>
          <w:sz w:val="23"/>
          <w:szCs w:val="23"/>
        </w:rPr>
        <w:t xml:space="preserve">The same gap, from the opposite direction</w:t>
      </w:r>
    </w:p>
    <w:p>
      <w:pPr>
        <w:spacing w:after="160" w:line="300"/>
        <w:jc w:val="both"/>
      </w:pPr>
      <w:r>
        <w:rPr>
          <w:rFonts w:ascii="Arial" w:cs="Arial" w:eastAsia="Arial" w:hAnsi="Arial"/>
          <w:color w:val="222C3A"/>
          <w:sz w:val="21"/>
          <w:szCs w:val="21"/>
        </w:rPr>
        <w:t xml:space="preserve">A companion paper, </w:t>
      </w:r>
      <w:r>
        <w:rPr>
          <w:rFonts w:ascii="Arial" w:cs="Arial" w:eastAsia="Arial" w:hAnsi="Arial"/>
          <w:i/>
          <w:iCs/>
          <w:color w:val="222C3A"/>
        </w:rPr>
        <w:t xml:space="preserve">Twelve Tools, One Missing Layer</w:t>
      </w:r>
      <w:r>
        <w:rPr>
          <w:rFonts w:ascii="Arial" w:cs="Arial" w:eastAsia="Arial" w:hAnsi="Arial"/>
          <w:color w:val="222C3A"/>
          <w:sz w:val="21"/>
          <w:szCs w:val="21"/>
        </w:rPr>
        <w:t xml:space="preserve">, makes a closely related argument from the opposite starting point. There the question is whether authority can be </w:t>
      </w:r>
      <w:r>
        <w:rPr>
          <w:rFonts w:ascii="Arial" w:cs="Arial" w:eastAsia="Arial" w:hAnsi="Arial"/>
          <w:i/>
          <w:iCs/>
          <w:color w:val="222C3A"/>
        </w:rPr>
        <w:t xml:space="preserve">assembled</w:t>
      </w:r>
      <w:r>
        <w:rPr>
          <w:rFonts w:ascii="Arial" w:cs="Arial" w:eastAsia="Arial" w:hAnsi="Arial"/>
          <w:color w:val="222C3A"/>
          <w:sz w:val="21"/>
          <w:szCs w:val="21"/>
        </w:rPr>
        <w:t xml:space="preserve"> from a stack of best-of-breed tools — CMDB, observability, IAM, security, IaC, GRC — and the answer is no: aggregation does not create authority. Here the question is whether authority can </w:t>
      </w:r>
      <w:r>
        <w:rPr>
          <w:rFonts w:ascii="Arial" w:cs="Arial" w:eastAsia="Arial" w:hAnsi="Arial"/>
          <w:i/>
          <w:iCs/>
          <w:color w:val="222C3A"/>
        </w:rPr>
        <w:t xml:space="preserve">emerge</w:t>
      </w:r>
      <w:r>
        <w:rPr>
          <w:rFonts w:ascii="Arial" w:cs="Arial" w:eastAsia="Arial" w:hAnsi="Arial"/>
          <w:color w:val="222C3A"/>
          <w:sz w:val="21"/>
          <w:szCs w:val="21"/>
        </w:rPr>
        <w:t xml:space="preserve"> from consolidating those same capabilities behind a single intelligent plane. The answer is the same, for the same reason. Whether authority is approached by adding tools together or by making one tool smarter, it is never reached, because authority is a governance construct rather than an integration construct. A unified intelligent plane is simply the most sophisticated version of the integration that paper sets aside — and it falls short on the identical ground.</w:t>
      </w:r>
    </w:p>
    <w:p>
      <w:pPr>
        <w:pStyle w:val="Heading1"/>
        <w:pBdr>
          <w:bottom w:val="single" w:color="C8920A" w:sz="12" w:space="4"/>
        </w:pBdr>
        <w:spacing w:after="120" w:before="320"/>
      </w:pPr>
      <w:r>
        <w:rPr>
          <w:rFonts w:ascii="Georgia" w:cs="Georgia" w:eastAsia="Georgia" w:hAnsi="Georgia"/>
          <w:b/>
          <w:bCs/>
          <w:color w:val="1B2D4F"/>
          <w:sz w:val="30"/>
          <w:szCs w:val="30"/>
        </w:rPr>
        <w:t xml:space="preserve">4. Control planes are subordinate, not replaced</w:t>
      </w:r>
    </w:p>
    <w:p>
      <w:pPr>
        <w:spacing w:after="160" w:line="300"/>
        <w:jc w:val="both"/>
      </w:pPr>
      <w:r>
        <w:rPr>
          <w:rFonts w:ascii="Arial" w:cs="Arial" w:eastAsia="Arial" w:hAnsi="Arial"/>
          <w:color w:val="222C3A"/>
          <w:sz w:val="21"/>
          <w:szCs w:val="21"/>
        </w:rPr>
        <w:t xml:space="preserve">None of this makes control planes obsolete. It relocates them. In an IOM-governed architecture, the operating model becomes the system of record, and execution layers — control planes, pipelines, schedulers, policy engines — consume it. They remain responsible for carrying out change correctly and quickly. They simply no longer define what is legitimate; they inherit that from the model above them.</w:t>
      </w:r>
    </w:p>
    <w:p>
      <w:pPr>
        <w:spacing w:after="160" w:line="300"/>
        <w:jc w:val="both"/>
      </w:pPr>
      <w:r>
        <w:rPr>
          <w:rFonts w:ascii="Arial" w:cs="Arial" w:eastAsia="Arial" w:hAnsi="Arial"/>
          <w:color w:val="222C3A"/>
          <w:sz w:val="21"/>
          <w:szCs w:val="21"/>
        </w:rPr>
        <w:t xml:space="preserve">This inversion also widens the scope. Intelligent control planes tend to be cloud-native and Kubernetes-centric, because that is where the richest machinery lives. Authority is not so constrained. Intent, ownership, and meaning apply equally to cloud, network, on-premises, SaaS, and legacy systems. An operating model is substrate-agnostic precisely because it governs understanding rather than any particular execution surface.</w:t>
      </w:r>
    </w:p>
    <w:p>
      <w:pPr>
        <w:pStyle w:val="Heading1"/>
        <w:pBdr>
          <w:bottom w:val="single" w:color="C8920A" w:sz="12" w:space="4"/>
        </w:pBdr>
        <w:spacing w:after="120" w:before="320"/>
      </w:pPr>
      <w:r>
        <w:rPr>
          <w:rFonts w:ascii="Georgia" w:cs="Georgia" w:eastAsia="Georgia" w:hAnsi="Georgia"/>
          <w:b/>
          <w:bCs/>
          <w:color w:val="1B2D4F"/>
          <w:sz w:val="30"/>
          <w:szCs w:val="30"/>
        </w:rPr>
        <w:t xml:space="preserve">5. Two answers, side by side</w:t>
      </w:r>
    </w:p>
    <w:p>
      <w:pPr>
        <w:spacing w:after="160" w:line="300"/>
        <w:jc w:val="both"/>
      </w:pPr>
      <w:r>
        <w:rPr>
          <w:rFonts w:ascii="Arial" w:cs="Arial" w:eastAsia="Arial" w:hAnsi="Arial"/>
          <w:color w:val="222C3A"/>
          <w:sz w:val="21"/>
          <w:szCs w:val="21"/>
        </w:rPr>
        <w:t xml:space="preserve">The two responses share a starting observation — AI autonomy is exposing something that human operators used to paper over — but they diagnose and resolve it differently. The table below summarizes the contrast.</w:t>
      </w:r>
    </w:p>
    <w:p>
      <w:pPr>
        <w:spacing w:after="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Dimension</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The Control-Plane Answer</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The Operating-Model Answer</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Primary framing</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AI is evolving from assistant to autonomous operator, exposing fragmentation across infrastructure platforms.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AI autonomy exposes a structural gap in how organizations model infrastructure — not merely a gap between platforms.</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Core problem</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Operational elements are scattered across tools; humans bridge the gaps informally.</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Understanding itself is fragmented, implicit, and human-dependent, which makes autonomy unsafe.</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Root cause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Platforms were designed for humans, not agents.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No authoritative model of intent, ownership, constraints, and meaning exists for either to consult.</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Role of humans today</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Humans compensate for fragmentation through experience and coordination.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Humans serve as the unofficial operating model, carrying authority in their heads.</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What agents need</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Unified, contextualized access to operational elements.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A canonical, authoritative system of understanding that precedes execution.</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Proposed solution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A smarter control plane that unifies desired state, actual state, policy, and operational knowledge.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An Infrastructure Operating Model that governs what infrastructure is, means, and is permitted to do.</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Control vs. authority</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Control planes become smarter and more adaptive.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Control planes remain subordinate to an authoritative operating model.</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Treatment of knowledge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Embedded operational knowledge informs agent decisions.</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Knowledge is normative and binding, not advisory or inferred.</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Execution model</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Agents reason through deterministic control planes.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Agents are constrained by the operating model before execution is permitted.</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Scope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Primarily cloud-native, Kubernetes-centric platforms.</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Cloud, network, on-premises, SaaS, and legacy — substrate-agnostic.</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System of record</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The control plane increasingly becomes authoritative.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The operating model is the system of record; execution layers consume it.</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Risk framing</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Without unification, AI productivity gains are blocked.</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Without authority, AI amplifies operational and governance risk.</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Value created</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Faster operations, learning platforms, autonomous optimization.</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Explainability, auditability, safe autonomy, and durable organizational trust.</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Ceiling of the vision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Intelligent execution.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Governed autonomy.</w:t>
            </w:r>
          </w:p>
        </w:tc>
      </w:tr>
    </w:tbl>
    <w:p>
      <w:pPr>
        <w:spacing w:after="160" w:before="60"/>
      </w:pPr>
      <w:r>
        <w:rPr>
          <w:rFonts w:ascii="Arial" w:cs="Arial" w:eastAsia="Arial" w:hAnsi="Arial"/>
          <w:i/>
          <w:iCs/>
          <w:color w:val="4A5568"/>
          <w:sz w:val="16"/>
          <w:szCs w:val="16"/>
        </w:rPr>
        <w:t xml:space="preserve">Table 1. The control-plane response contrasted with an operating-model response across fourteen dimensions.</w:t>
      </w:r>
    </w:p>
    <w:p>
      <w:pPr>
        <w:pStyle w:val="Heading1"/>
        <w:pBdr>
          <w:bottom w:val="single" w:color="C8920A" w:sz="12" w:space="4"/>
        </w:pBdr>
        <w:spacing w:after="120" w:before="320"/>
      </w:pPr>
      <w:r>
        <w:rPr>
          <w:rFonts w:ascii="Georgia" w:cs="Georgia" w:eastAsia="Georgia" w:hAnsi="Georgia"/>
          <w:b/>
          <w:bCs/>
          <w:color w:val="1B2D4F"/>
          <w:sz w:val="30"/>
          <w:szCs w:val="30"/>
        </w:rPr>
        <w:t xml:space="preserve">6. Why the difference matters</w:t>
      </w:r>
    </w:p>
    <w:p>
      <w:pPr>
        <w:spacing w:after="160" w:line="300"/>
        <w:jc w:val="both"/>
      </w:pPr>
      <w:r>
        <w:rPr>
          <w:rFonts w:ascii="Arial" w:cs="Arial" w:eastAsia="Arial" w:hAnsi="Arial"/>
          <w:color w:val="222C3A"/>
          <w:sz w:val="21"/>
          <w:szCs w:val="21"/>
        </w:rPr>
        <w:t xml:space="preserve">The stakes are not academic. If autonomy is layered onto execution machinery without an authoritative model above it, AI does not merely fail to add value — it amplifies operational and governance risk, acting confidently on an understanding no one has validated. The control-plane framing treats missing unification as the thing blocking productivity. The operating-model framing treats missing authority as the thing that makes autonomy unsafe.</w:t>
      </w:r>
    </w:p>
    <w:p>
      <w:pPr>
        <w:spacing w:after="160" w:line="300"/>
        <w:jc w:val="both"/>
      </w:pPr>
      <w:r>
        <w:rPr>
          <w:rFonts w:ascii="Arial" w:cs="Arial" w:eastAsia="Arial" w:hAnsi="Arial"/>
          <w:color w:val="222C3A"/>
          <w:sz w:val="21"/>
          <w:szCs w:val="21"/>
        </w:rPr>
        <w:t xml:space="preserve">The value each unlocks differs accordingly. A smarter control plane delivers faster operations and autonomous optimization. An operating model delivers explainability, auditability, safe autonomy, and the durable organizational trust that lets autonomy expand rather than stall after the first serious incident. Speed without legitimacy is fragile; the first unexplained action erodes it.</w:t>
      </w:r>
    </w:p>
    <w:p>
      <w:pPr>
        <w:pBdr>
          <w:left w:val="single" w:color="C8920A" w:sz="24" w:space="12"/>
        </w:pBdr>
        <w:spacing w:after="180" w:before="180" w:line="300"/>
        <w:ind w:left="360"/>
      </w:pPr>
      <w:r>
        <w:rPr>
          <w:rFonts w:ascii="Georgia" w:cs="Georgia" w:eastAsia="Georgia" w:hAnsi="Georgia"/>
          <w:i/>
          <w:iCs/>
          <w:color w:val="1B2D4F"/>
          <w:sz w:val="26"/>
          <w:szCs w:val="26"/>
        </w:rPr>
        <w:t xml:space="preserve">Organizations that govern understanding will outperform those that only automate execution.</w:t>
      </w:r>
    </w:p>
    <w:p>
      <w:pPr>
        <w:pStyle w:val="Heading1"/>
        <w:pBdr>
          <w:bottom w:val="single" w:color="C8920A" w:sz="12" w:space="4"/>
        </w:pBdr>
        <w:spacing w:after="120" w:before="320"/>
      </w:pPr>
      <w:r>
        <w:rPr>
          <w:rFonts w:ascii="Georgia" w:cs="Georgia" w:eastAsia="Georgia" w:hAnsi="Georgia"/>
          <w:b/>
          <w:bCs/>
          <w:color w:val="1B2D4F"/>
          <w:sz w:val="30"/>
          <w:szCs w:val="30"/>
        </w:rPr>
        <w:t xml:space="preserve">7. Conclusion: governed autonomy</w:t>
      </w:r>
    </w:p>
    <w:p>
      <w:pPr>
        <w:spacing w:after="160" w:line="300"/>
        <w:jc w:val="both"/>
      </w:pPr>
      <w:r>
        <w:rPr>
          <w:rFonts w:ascii="Arial" w:cs="Arial" w:eastAsia="Arial" w:hAnsi="Arial"/>
          <w:color w:val="222C3A"/>
          <w:sz w:val="21"/>
          <w:szCs w:val="21"/>
        </w:rPr>
        <w:t xml:space="preserve">Making the control plane intelligent is a reasonable and useful step, but it sets the ceiling at intelligent execution. The more durable goal is </w:t>
      </w:r>
      <w:r>
        <w:rPr>
          <w:rFonts w:ascii="Arial" w:cs="Arial" w:eastAsia="Arial" w:hAnsi="Arial"/>
          <w:b/>
          <w:bCs/>
          <w:color w:val="1B2D4F"/>
        </w:rPr>
        <w:t xml:space="preserve">governed autonomy</w:t>
      </w:r>
      <w:r>
        <w:rPr>
          <w:rFonts w:ascii="Arial" w:cs="Arial" w:eastAsia="Arial" w:hAnsi="Arial"/>
          <w:color w:val="222C3A"/>
          <w:sz w:val="21"/>
          <w:szCs w:val="21"/>
        </w:rPr>
        <w:t xml:space="preserve">: autonomous systems acting at machine speed </w:t>
      </w:r>
      <w:r>
        <w:rPr>
          <w:rFonts w:ascii="Arial" w:cs="Arial" w:eastAsia="Arial" w:hAnsi="Arial"/>
          <w:i/>
          <w:iCs/>
          <w:color w:val="222C3A"/>
        </w:rPr>
        <w:t xml:space="preserve">within</w:t>
      </w:r>
      <w:r>
        <w:rPr>
          <w:rFonts w:ascii="Arial" w:cs="Arial" w:eastAsia="Arial" w:hAnsi="Arial"/>
          <w:color w:val="222C3A"/>
          <w:sz w:val="21"/>
          <w:szCs w:val="21"/>
        </w:rPr>
        <w:t xml:space="preserve"> an explicit, authoritative model of intent, ownership, constraints, and meaning. That model — the Infrastructure Operating Model — is the layer the current generation of tooling is missing.</w:t>
      </w:r>
    </w:p>
    <w:p>
      <w:pPr>
        <w:spacing w:after="160" w:line="300"/>
        <w:jc w:val="both"/>
      </w:pPr>
      <w:r>
        <w:rPr>
          <w:rFonts w:ascii="Arial" w:cs="Arial" w:eastAsia="Arial" w:hAnsi="Arial"/>
          <w:color w:val="222C3A"/>
          <w:sz w:val="21"/>
          <w:szCs w:val="21"/>
        </w:rPr>
        <w:t xml:space="preserve">The question facing every organization preparing to let agents operate is therefore not only “how do we make execution smarter?” It is “what is the authoritative model our agents must obey before they execute at all?” Until that model exists and is treated as binding, autonomy will keep borrowing authority from the humans who happen to be watching. The purpose of an operating model is to give that authority a permanent home.</w:t>
      </w:r>
    </w:p>
    <w:p>
      <w:pPr>
        <w:pBdr>
          <w:top w:val="single" w:color="D9D2C6" w:sz="6" w:space="8"/>
        </w:pBdr>
        <w:spacing w:before="280" w:line="280"/>
        <w:jc w:val="both"/>
      </w:pPr>
      <w:r>
        <w:rPr>
          <w:rFonts w:ascii="Arial" w:cs="Arial" w:eastAsia="Arial" w:hAnsi="Arial"/>
          <w:i/>
          <w:iCs/>
          <w:color w:val="4A5568"/>
          <w:sz w:val="19"/>
          <w:szCs w:val="19"/>
        </w:rPr>
        <w:t xml:space="preserve">The IOM Standard is an open, vendor-neutral specification for modeling infrastructure intent, ownership, constraints, and meaning.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2026-06-28T13:22:16.483Z</dcterms:created>
  <dcterms:modified xsi:type="dcterms:W3CDTF">2026-06-28T13:22:16.483Z</dcterms:modified>
</cp:coreProperties>
</file>

<file path=docProps/custom.xml><?xml version="1.0" encoding="utf-8"?>
<Properties xmlns="http://schemas.openxmlformats.org/officeDocument/2006/custom-properties" xmlns:vt="http://schemas.openxmlformats.org/officeDocument/2006/docPropsVTypes"/>
</file>